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 w:hAnsi="仿宋" w:eastAsia="仿宋" w:cs="仿宋"/>
          <w:b/>
          <w:bCs/>
          <w:color w:val="000000"/>
          <w:kern w:val="0"/>
          <w:sz w:val="36"/>
          <w:szCs w:val="36"/>
        </w:rPr>
      </w:pPr>
    </w:p>
    <w:p>
      <w:pPr>
        <w:pStyle w:val="3"/>
        <w:spacing w:line="361" w:lineRule="auto"/>
        <w:jc w:val="center"/>
        <w:rPr>
          <w:rFonts w:hint="eastAsia" w:ascii="仿宋" w:hAnsi="仿宋" w:eastAsia="仿宋" w:cs="仿宋"/>
          <w:b/>
          <w:bCs/>
          <w:snapToGrid w:val="0"/>
          <w:color w:val="000000"/>
          <w:spacing w:val="4"/>
          <w:kern w:val="0"/>
          <w:sz w:val="43"/>
          <w:szCs w:val="43"/>
        </w:rPr>
      </w:pPr>
      <w:r>
        <w:rPr>
          <w:rFonts w:hint="eastAsia" w:ascii="仿宋" w:hAnsi="仿宋" w:eastAsia="仿宋" w:cs="仿宋"/>
          <w:b/>
          <w:bCs/>
          <w:snapToGrid w:val="0"/>
          <w:color w:val="000000"/>
          <w:spacing w:val="4"/>
          <w:kern w:val="0"/>
          <w:sz w:val="43"/>
          <w:szCs w:val="43"/>
        </w:rPr>
        <w:t>天津市新天钢联合特钢有限公司</w:t>
      </w:r>
    </w:p>
    <w:p>
      <w:pPr>
        <w:pStyle w:val="3"/>
        <w:spacing w:line="361" w:lineRule="auto"/>
        <w:jc w:val="center"/>
        <w:rPr>
          <w:rFonts w:hint="eastAsia" w:ascii="仿宋" w:hAnsi="仿宋" w:eastAsia="仿宋" w:cs="仿宋"/>
          <w:b/>
          <w:bCs/>
          <w:snapToGrid w:val="0"/>
          <w:color w:val="000000"/>
          <w:spacing w:val="4"/>
          <w:kern w:val="0"/>
          <w:sz w:val="43"/>
          <w:szCs w:val="43"/>
        </w:rPr>
      </w:pPr>
      <w:r>
        <w:rPr>
          <w:rFonts w:hint="eastAsia" w:ascii="仿宋" w:hAnsi="仿宋" w:eastAsia="仿宋" w:cs="仿宋"/>
          <w:b/>
          <w:bCs/>
          <w:snapToGrid w:val="0"/>
          <w:color w:val="000000"/>
          <w:spacing w:val="4"/>
          <w:kern w:val="0"/>
          <w:sz w:val="43"/>
          <w:szCs w:val="43"/>
        </w:rPr>
        <w:t>动力厂65MW发电除盐水系统大修项目</w:t>
      </w:r>
    </w:p>
    <w:p>
      <w:pPr>
        <w:pStyle w:val="3"/>
        <w:spacing w:line="361" w:lineRule="auto"/>
        <w:rPr>
          <w:rFonts w:hint="eastAsia" w:ascii="仿宋" w:hAnsi="仿宋" w:eastAsia="仿宋" w:cs="仿宋"/>
        </w:rPr>
      </w:pPr>
    </w:p>
    <w:p>
      <w:pPr>
        <w:pStyle w:val="3"/>
        <w:spacing w:line="361" w:lineRule="auto"/>
        <w:rPr>
          <w:rFonts w:hint="eastAsia" w:ascii="仿宋" w:hAnsi="仿宋" w:eastAsia="仿宋" w:cs="仿宋"/>
        </w:rPr>
      </w:pPr>
    </w:p>
    <w:p>
      <w:pPr>
        <w:spacing w:before="166" w:line="223" w:lineRule="auto"/>
        <w:jc w:val="center"/>
        <w:rPr>
          <w:rFonts w:hint="eastAsia" w:ascii="仿宋" w:hAnsi="仿宋" w:eastAsia="仿宋" w:cs="仿宋"/>
          <w:b/>
          <w:bCs/>
          <w:sz w:val="51"/>
          <w:szCs w:val="51"/>
        </w:rPr>
      </w:pPr>
    </w:p>
    <w:p>
      <w:pPr>
        <w:spacing w:before="166" w:line="223" w:lineRule="auto"/>
        <w:jc w:val="center"/>
        <w:rPr>
          <w:rFonts w:hint="eastAsia" w:ascii="仿宋" w:hAnsi="仿宋" w:eastAsia="仿宋" w:cs="仿宋"/>
          <w:b/>
          <w:bCs/>
          <w:sz w:val="51"/>
          <w:szCs w:val="51"/>
          <w:lang w:val="en-US" w:eastAsia="zh-CN"/>
        </w:rPr>
      </w:pPr>
      <w:r>
        <w:rPr>
          <w:rFonts w:hint="eastAsia" w:ascii="仿宋" w:hAnsi="仿宋" w:eastAsia="仿宋" w:cs="仿宋"/>
          <w:b/>
          <w:bCs/>
          <w:sz w:val="51"/>
          <w:szCs w:val="51"/>
          <w:lang w:val="en-US" w:eastAsia="zh-CN"/>
        </w:rPr>
        <w:t>招</w:t>
      </w:r>
      <w:bookmarkStart w:id="0" w:name="_GoBack"/>
      <w:bookmarkEnd w:id="0"/>
    </w:p>
    <w:p>
      <w:pPr>
        <w:spacing w:before="166" w:line="223" w:lineRule="auto"/>
        <w:jc w:val="center"/>
        <w:rPr>
          <w:rFonts w:hint="eastAsia" w:ascii="仿宋" w:hAnsi="仿宋" w:eastAsia="仿宋" w:cs="仿宋"/>
          <w:b/>
          <w:bCs/>
          <w:sz w:val="51"/>
          <w:szCs w:val="51"/>
        </w:rPr>
      </w:pPr>
      <w:r>
        <w:rPr>
          <w:rFonts w:hint="eastAsia" w:ascii="仿宋" w:hAnsi="仿宋" w:eastAsia="仿宋" w:cs="仿宋"/>
          <w:b/>
          <w:bCs/>
          <w:sz w:val="51"/>
          <w:szCs w:val="51"/>
          <w:lang w:val="en-US" w:eastAsia="zh-CN"/>
        </w:rPr>
        <w:t>标</w:t>
      </w:r>
    </w:p>
    <w:p>
      <w:pPr>
        <w:spacing w:before="166" w:line="223" w:lineRule="auto"/>
        <w:jc w:val="center"/>
        <w:rPr>
          <w:rFonts w:hint="eastAsia" w:ascii="仿宋" w:hAnsi="仿宋" w:eastAsia="仿宋" w:cs="仿宋"/>
          <w:b/>
          <w:bCs/>
          <w:sz w:val="51"/>
          <w:szCs w:val="51"/>
          <w:lang w:val="en-US" w:eastAsia="zh-CN"/>
        </w:rPr>
      </w:pPr>
      <w:r>
        <w:rPr>
          <w:rFonts w:hint="eastAsia" w:ascii="仿宋" w:hAnsi="仿宋" w:eastAsia="仿宋" w:cs="仿宋"/>
          <w:b/>
          <w:bCs/>
          <w:sz w:val="51"/>
          <w:szCs w:val="51"/>
          <w:lang w:val="en-US" w:eastAsia="zh-CN"/>
        </w:rPr>
        <w:t>要</w:t>
      </w:r>
    </w:p>
    <w:p>
      <w:pPr>
        <w:spacing w:before="166" w:line="223" w:lineRule="auto"/>
        <w:jc w:val="center"/>
        <w:rPr>
          <w:rFonts w:hint="eastAsia" w:ascii="仿宋" w:hAnsi="仿宋" w:eastAsia="仿宋" w:cs="仿宋"/>
          <w:b/>
          <w:bCs/>
          <w:sz w:val="51"/>
          <w:szCs w:val="51"/>
          <w:lang w:val="en-US" w:eastAsia="zh-CN"/>
        </w:rPr>
      </w:pPr>
      <w:r>
        <w:rPr>
          <w:rFonts w:hint="eastAsia" w:ascii="仿宋" w:hAnsi="仿宋" w:eastAsia="仿宋" w:cs="仿宋"/>
          <w:b/>
          <w:bCs/>
          <w:sz w:val="51"/>
          <w:szCs w:val="51"/>
          <w:lang w:val="en-US" w:eastAsia="zh-CN"/>
        </w:rPr>
        <w:t>求</w:t>
      </w:r>
    </w:p>
    <w:p>
      <w:pPr>
        <w:pStyle w:val="3"/>
        <w:spacing w:line="241" w:lineRule="auto"/>
        <w:rPr>
          <w:rFonts w:hint="eastAsia" w:ascii="仿宋" w:hAnsi="仿宋" w:eastAsia="仿宋" w:cs="仿宋"/>
        </w:rPr>
      </w:pPr>
    </w:p>
    <w:p>
      <w:pPr>
        <w:pStyle w:val="3"/>
        <w:spacing w:line="241" w:lineRule="auto"/>
        <w:rPr>
          <w:rFonts w:hint="eastAsia" w:ascii="仿宋" w:hAnsi="仿宋" w:eastAsia="仿宋" w:cs="仿宋"/>
        </w:rPr>
      </w:pPr>
    </w:p>
    <w:p>
      <w:pPr>
        <w:pStyle w:val="4"/>
        <w:numPr>
          <w:ilvl w:val="3"/>
          <w:numId w:val="0"/>
        </w:numPr>
        <w:ind w:leftChars="0"/>
        <w:rPr>
          <w:rFonts w:hint="eastAsia" w:ascii="仿宋" w:hAnsi="仿宋" w:eastAsia="仿宋" w:cs="仿宋"/>
        </w:rPr>
      </w:pPr>
    </w:p>
    <w:p>
      <w:pPr>
        <w:pStyle w:val="5"/>
        <w:rPr>
          <w:rFonts w:hint="eastAsia" w:ascii="仿宋" w:hAnsi="仿宋" w:eastAsia="仿宋" w:cs="仿宋"/>
        </w:rPr>
      </w:pPr>
    </w:p>
    <w:p>
      <w:pPr>
        <w:pStyle w:val="3"/>
        <w:rPr>
          <w:rFonts w:hint="eastAsia" w:ascii="仿宋" w:hAnsi="仿宋" w:eastAsia="仿宋" w:cs="仿宋"/>
        </w:rPr>
      </w:pPr>
    </w:p>
    <w:p>
      <w:pPr>
        <w:pStyle w:val="3"/>
        <w:spacing w:line="241" w:lineRule="auto"/>
        <w:rPr>
          <w:rFonts w:hint="eastAsia" w:ascii="仿宋" w:hAnsi="仿宋" w:eastAsia="仿宋" w:cs="仿宋"/>
        </w:rPr>
      </w:pPr>
    </w:p>
    <w:p>
      <w:pPr>
        <w:pStyle w:val="3"/>
        <w:spacing w:line="241" w:lineRule="auto"/>
        <w:rPr>
          <w:rFonts w:hint="eastAsia" w:ascii="仿宋" w:hAnsi="仿宋" w:eastAsia="仿宋" w:cs="仿宋"/>
        </w:rPr>
      </w:pPr>
    </w:p>
    <w:p>
      <w:pPr>
        <w:pStyle w:val="3"/>
        <w:spacing w:line="241" w:lineRule="auto"/>
        <w:rPr>
          <w:rFonts w:hint="eastAsia" w:ascii="仿宋" w:hAnsi="仿宋" w:eastAsia="仿宋" w:cs="仿宋"/>
        </w:rPr>
      </w:pPr>
    </w:p>
    <w:p>
      <w:pPr>
        <w:pStyle w:val="4"/>
        <w:numPr>
          <w:ilvl w:val="3"/>
          <w:numId w:val="0"/>
        </w:numPr>
        <w:ind w:leftChars="0"/>
        <w:rPr>
          <w:rFonts w:hint="eastAsia" w:ascii="仿宋" w:hAnsi="仿宋" w:eastAsia="仿宋" w:cs="仿宋"/>
        </w:rPr>
      </w:pPr>
    </w:p>
    <w:p>
      <w:pPr>
        <w:pStyle w:val="5"/>
        <w:rPr>
          <w:rFonts w:hint="eastAsia" w:ascii="仿宋" w:hAnsi="仿宋" w:eastAsia="仿宋" w:cs="仿宋"/>
        </w:rPr>
      </w:pPr>
    </w:p>
    <w:p>
      <w:pPr>
        <w:pStyle w:val="5"/>
        <w:ind w:left="0" w:leftChars="0" w:firstLine="0" w:firstLineChars="0"/>
        <w:rPr>
          <w:rFonts w:hint="eastAsia" w:ascii="仿宋" w:hAnsi="仿宋" w:eastAsia="仿宋" w:cs="仿宋"/>
        </w:rPr>
      </w:pPr>
    </w:p>
    <w:p>
      <w:pPr>
        <w:widowControl/>
        <w:numPr>
          <w:ilvl w:val="0"/>
          <w:numId w:val="2"/>
        </w:numPr>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rPr>
        <w:t>项目概况</w:t>
      </w:r>
    </w:p>
    <w:p>
      <w:pPr>
        <w:numPr>
          <w:ilvl w:val="0"/>
          <w:numId w:val="0"/>
        </w:numPr>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动力厂65MW发电化水车间EDI除盐水设备于2022年1月投运，承担为65MW发电、大航发电及3#烧结供除盐水任务。</w:t>
      </w:r>
    </w:p>
    <w:p>
      <w:pPr>
        <w:numPr>
          <w:ilvl w:val="0"/>
          <w:numId w:val="0"/>
        </w:numPr>
        <w:ind w:firstLine="560" w:firstLineChars="200"/>
        <w:jc w:val="both"/>
        <w:rPr>
          <w:rFonts w:hint="eastAsia" w:ascii="仿宋" w:hAnsi="仿宋" w:eastAsia="仿宋" w:cs="仿宋"/>
          <w:color w:val="FF0000"/>
        </w:rPr>
      </w:pPr>
      <w:r>
        <w:rPr>
          <w:rFonts w:hint="eastAsia" w:ascii="仿宋" w:hAnsi="仿宋" w:eastAsia="仿宋" w:cs="仿宋"/>
          <w:color w:val="auto"/>
          <w:sz w:val="28"/>
          <w:szCs w:val="28"/>
          <w:lang w:val="en-US" w:eastAsia="zh-CN"/>
        </w:rPr>
        <w:t>当前，65MW发电化水车间EDI模块故障率略高于其他单位，其主要原因为EDI进水只有一级反渗透预处理工艺，反渗透产水水质无法满足EDI进水稳定性要求，并且此区域灰尘较大，灰尘进入EDI进水系统也直接影响进水水质。所以，需在现有一期反渗透的设备基础上增加一套产水能力为50m³/h的反渗透系统，实现两级反渗透预处理工艺；现有的两套（8块）EDI模块返厂维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二、技术方案</w:t>
      </w:r>
    </w:p>
    <w:p>
      <w:pPr>
        <w:spacing w:line="360" w:lineRule="auto"/>
        <w:ind w:firstLine="562" w:firstLineChars="200"/>
        <w:contextualSpacing/>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除盐水升级工艺</w:t>
      </w:r>
      <w:r>
        <w:rPr>
          <w:rFonts w:hint="eastAsia" w:ascii="仿宋" w:hAnsi="仿宋" w:eastAsia="仿宋" w:cs="仿宋"/>
          <w:b/>
          <w:bCs/>
          <w:sz w:val="28"/>
          <w:szCs w:val="28"/>
        </w:rPr>
        <w:t>系统</w:t>
      </w:r>
    </w:p>
    <w:p>
      <w:pPr>
        <w:spacing w:line="360" w:lineRule="auto"/>
        <w:ind w:firstLine="560" w:firstLineChars="200"/>
        <w:contextualSpacing/>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改造后工艺：</w:t>
      </w:r>
    </w:p>
    <w:p>
      <w:pPr>
        <w:widowControl/>
        <w:adjustRightInd w:val="0"/>
        <w:snapToGrid w:val="0"/>
        <w:spacing w:line="360" w:lineRule="auto"/>
        <w:ind w:firstLine="42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rPr>
        <w:object>
          <v:shape id="_x0000_i1025" o:spt="75" type="#_x0000_t75" style="height:189.75pt;width:414.95pt;" o:ole="t" filled="f" o:preferrelative="t" stroked="f" coordsize="21600,21600">
            <v:path/>
            <v:fill on="f" focussize="0,0"/>
            <v:stroke on="f"/>
            <v:imagedata r:id="rId5" o:title=""/>
            <o:lock v:ext="edit" aspectratio="f"/>
            <w10:wrap type="none"/>
            <w10:anchorlock/>
          </v:shape>
          <o:OLEObject Type="Embed" ProgID="Visio.Drawing.11" ShapeID="_x0000_i1025" DrawAspect="Content" ObjectID="_1468075725" r:id="rId4">
            <o:LockedField>false</o:LockedField>
          </o:OLEObject>
        </w:object>
      </w:r>
      <w:r>
        <w:rPr>
          <w:rFonts w:hint="eastAsia" w:ascii="仿宋" w:hAnsi="仿宋" w:eastAsia="仿宋" w:cs="仿宋"/>
          <w:lang w:val="en-US" w:eastAsia="zh-CN"/>
        </w:rPr>
        <w:t xml:space="preserve">    </w:t>
      </w:r>
      <w:r>
        <w:rPr>
          <w:rFonts w:hint="eastAsia" w:ascii="仿宋" w:hAnsi="仿宋" w:eastAsia="仿宋" w:cs="仿宋"/>
          <w:color w:val="000000"/>
          <w:kern w:val="0"/>
          <w:sz w:val="28"/>
          <w:szCs w:val="28"/>
          <w:lang w:val="en-US" w:eastAsia="zh-CN"/>
        </w:rPr>
        <w:t xml:space="preserve"> 一期超滤进水管道更换成304不锈钢管；二期超滤产水进入一期超滤产水池，管道进行更换采用304不锈钢管道。</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一期反渗透提升泵改一台为67t/h的水泵、新增一台67t/h的水泵与反渗透供水系统并联，作为备用泵组，新增反渗透增加一台67t/h变频高压泵水泵。二级反渗透浓水回收至超滤产水池。</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highlight w:val="none"/>
          <w:lang w:val="en-US" w:eastAsia="zh-CN"/>
        </w:rPr>
        <w:t>新增反渗透膜元件选用：日本东丽、美国海德能。新反渗透膜元件安装到二期反渗透系统。</w:t>
      </w:r>
      <w:r>
        <w:rPr>
          <w:rFonts w:hint="eastAsia" w:ascii="仿宋" w:hAnsi="仿宋" w:eastAsia="仿宋" w:cs="仿宋"/>
          <w:color w:val="auto"/>
          <w:kern w:val="0"/>
          <w:sz w:val="28"/>
          <w:szCs w:val="28"/>
          <w:highlight w:val="none"/>
          <w:lang w:val="en-US" w:eastAsia="zh-CN"/>
        </w:rPr>
        <w:t>二期反渗透系统替换下来的旧反渗透膜元件安装至新增反渗透系统，旧反渗透膜元件数量不够时用新反渗透膜元件补充使新增反渗透系统满足50m³/h产水量。</w:t>
      </w:r>
      <w:r>
        <w:rPr>
          <w:rFonts w:hint="eastAsia" w:ascii="仿宋" w:hAnsi="仿宋" w:eastAsia="仿宋" w:cs="仿宋"/>
          <w:color w:val="000000"/>
          <w:kern w:val="0"/>
          <w:sz w:val="28"/>
          <w:szCs w:val="28"/>
          <w:highlight w:val="none"/>
          <w:lang w:val="en-US" w:eastAsia="zh-CN"/>
        </w:rPr>
        <w:t>新增反渗透</w:t>
      </w:r>
      <w:r>
        <w:rPr>
          <w:rFonts w:hint="eastAsia" w:ascii="仿宋" w:hAnsi="仿宋" w:eastAsia="仿宋" w:cs="仿宋"/>
          <w:color w:val="000000"/>
          <w:kern w:val="0"/>
          <w:sz w:val="28"/>
          <w:szCs w:val="28"/>
          <w:lang w:val="en-US" w:eastAsia="zh-CN"/>
        </w:rPr>
        <w:t>的高压泵控制柜，高压泵变频器</w:t>
      </w:r>
      <w:r>
        <w:rPr>
          <w:rFonts w:hint="eastAsia" w:ascii="仿宋" w:hAnsi="仿宋" w:eastAsia="仿宋" w:cs="仿宋"/>
          <w:color w:val="000000"/>
          <w:kern w:val="0"/>
          <w:sz w:val="28"/>
          <w:szCs w:val="28"/>
        </w:rPr>
        <w:t>电气设备及电缆满足使用要求，电气控制安全可靠，空间位置应布局合理、安装规范。</w:t>
      </w:r>
      <w:r>
        <w:rPr>
          <w:rFonts w:hint="eastAsia" w:ascii="仿宋" w:hAnsi="仿宋" w:eastAsia="仿宋" w:cs="仿宋"/>
          <w:color w:val="000000"/>
          <w:kern w:val="0"/>
          <w:sz w:val="28"/>
          <w:szCs w:val="28"/>
          <w:lang w:val="en-US" w:eastAsia="zh-CN"/>
        </w:rPr>
        <w:t>反渗透配置的加药装置，根据系统出力及选用的反渗透膜型号，加药计量泵参数满足反渗透膜的运行要求。</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lang w:val="en-US"/>
        </w:rPr>
      </w:pPr>
      <w:r>
        <w:rPr>
          <w:rFonts w:hint="eastAsia" w:ascii="仿宋" w:hAnsi="仿宋" w:eastAsia="仿宋" w:cs="仿宋"/>
          <w:color w:val="auto"/>
          <w:kern w:val="0"/>
          <w:sz w:val="28"/>
          <w:szCs w:val="28"/>
          <w:lang w:val="en-US" w:eastAsia="zh-CN"/>
        </w:rPr>
        <w:t>增加一套EDI系统，模块使用坎普尔模块（招标方提供），实现与1#或2#EDI其中一套并联，对应进口保安过滤器、进出口管道、浓水、极水管道、进出口流量计、进口压力变送器、PLC控制共用，增加模块配电柜，实现新增EDI模块与并联的EDI模块互切功能。</w:t>
      </w:r>
    </w:p>
    <w:p>
      <w:pPr>
        <w:spacing w:line="360" w:lineRule="auto"/>
        <w:ind w:firstLine="562" w:firstLineChars="200"/>
        <w:contextualSpacing/>
        <w:rPr>
          <w:rFonts w:hint="eastAsia" w:ascii="仿宋" w:hAnsi="仿宋" w:eastAsia="仿宋" w:cs="仿宋"/>
          <w:b/>
          <w:bCs/>
          <w:strike w:val="0"/>
          <w:dstrike w:val="0"/>
          <w:color w:val="auto"/>
          <w:sz w:val="28"/>
          <w:szCs w:val="28"/>
          <w:highlight w:val="none"/>
          <w:lang w:eastAsia="zh-CN"/>
        </w:rPr>
      </w:pPr>
      <w:r>
        <w:rPr>
          <w:rFonts w:hint="eastAsia" w:ascii="仿宋" w:hAnsi="仿宋" w:eastAsia="仿宋" w:cs="仿宋"/>
          <w:b/>
          <w:bCs/>
          <w:strike w:val="0"/>
          <w:dstrike w:val="0"/>
          <w:color w:val="auto"/>
          <w:sz w:val="28"/>
          <w:szCs w:val="28"/>
          <w:highlight w:val="none"/>
          <w:lang w:val="en-US" w:eastAsia="zh-CN"/>
        </w:rPr>
        <w:t>2.现有EDI模块返厂维修（两套</w:t>
      </w:r>
      <w:r>
        <w:rPr>
          <w:rFonts w:hint="eastAsia" w:ascii="仿宋" w:hAnsi="仿宋" w:eastAsia="仿宋" w:cs="仿宋"/>
          <w:b/>
          <w:bCs/>
          <w:strike w:val="0"/>
          <w:dstrike w:val="0"/>
          <w:color w:val="auto"/>
          <w:sz w:val="28"/>
          <w:szCs w:val="28"/>
          <w:highlight w:val="none"/>
          <w:lang w:eastAsia="zh-CN"/>
        </w:rPr>
        <w:t>）</w:t>
      </w:r>
    </w:p>
    <w:p>
      <w:pPr>
        <w:spacing w:line="360" w:lineRule="auto"/>
        <w:ind w:firstLine="560" w:firstLineChars="200"/>
        <w:contextualSpacing/>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现有的两套（8块）EDI模块返原厂坎普尔环保技术有限公司进行维修、更换树脂、极板检查有问题进行更换。</w:t>
      </w:r>
    </w:p>
    <w:p>
      <w:pPr>
        <w:widowControl/>
        <w:adjustRightInd w:val="0"/>
        <w:snapToGrid w:val="0"/>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主要参数指标</w:t>
      </w:r>
    </w:p>
    <w:p>
      <w:pPr>
        <w:widowControl/>
        <w:adjustRightInd w:val="0"/>
        <w:snapToGrid w:val="0"/>
        <w:spacing w:line="360" w:lineRule="auto"/>
        <w:ind w:firstLine="548" w:firstLineChars="196"/>
        <w:jc w:val="left"/>
        <w:rPr>
          <w:rFonts w:hint="eastAsia" w:ascii="仿宋" w:hAnsi="仿宋" w:eastAsia="仿宋" w:cs="仿宋"/>
          <w:sz w:val="28"/>
          <w:szCs w:val="28"/>
        </w:rPr>
      </w:pPr>
      <w:r>
        <w:rPr>
          <w:rFonts w:hint="eastAsia" w:ascii="仿宋" w:hAnsi="仿宋" w:eastAsia="仿宋" w:cs="仿宋"/>
          <w:sz w:val="28"/>
          <w:szCs w:val="28"/>
        </w:rPr>
        <w:t>现场条件需要</w:t>
      </w:r>
      <w:r>
        <w:rPr>
          <w:rFonts w:hint="eastAsia" w:ascii="仿宋" w:hAnsi="仿宋" w:eastAsia="仿宋" w:cs="仿宋"/>
          <w:sz w:val="28"/>
          <w:szCs w:val="28"/>
          <w:lang w:eastAsia="zh-CN"/>
        </w:rPr>
        <w:t>投标方</w:t>
      </w:r>
      <w:r>
        <w:rPr>
          <w:rFonts w:hint="eastAsia" w:ascii="仿宋" w:hAnsi="仿宋" w:eastAsia="仿宋" w:cs="仿宋"/>
          <w:sz w:val="28"/>
          <w:szCs w:val="28"/>
        </w:rPr>
        <w:t>实地踏勘，建成投运后达到以下效果。</w:t>
      </w:r>
    </w:p>
    <w:p>
      <w:pPr>
        <w:pStyle w:val="11"/>
        <w:widowControl w:val="0"/>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3.1新增反渗透系统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52"/>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blHeader/>
          <w:jc w:val="center"/>
        </w:trPr>
        <w:tc>
          <w:tcPr>
            <w:tcW w:w="900" w:type="dxa"/>
            <w:vMerge w:val="restart"/>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序号</w:t>
            </w:r>
          </w:p>
        </w:tc>
        <w:tc>
          <w:tcPr>
            <w:tcW w:w="3352" w:type="dxa"/>
            <w:vMerge w:val="restart"/>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水质项目</w:t>
            </w:r>
          </w:p>
        </w:tc>
        <w:tc>
          <w:tcPr>
            <w:tcW w:w="3373" w:type="dxa"/>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blHeader/>
          <w:jc w:val="center"/>
        </w:trPr>
        <w:tc>
          <w:tcPr>
            <w:tcW w:w="900" w:type="dxa"/>
            <w:vMerge w:val="continue"/>
            <w:vAlign w:val="center"/>
          </w:tcPr>
          <w:p>
            <w:pPr>
              <w:pStyle w:val="12"/>
              <w:widowControl w:val="0"/>
              <w:spacing w:line="360" w:lineRule="auto"/>
              <w:rPr>
                <w:rFonts w:hint="eastAsia" w:ascii="仿宋" w:hAnsi="仿宋" w:eastAsia="仿宋" w:cs="仿宋"/>
                <w:kern w:val="2"/>
                <w:sz w:val="28"/>
                <w:szCs w:val="28"/>
                <w:lang w:val="en-US" w:eastAsia="zh-CN" w:bidi="ar-SA"/>
              </w:rPr>
            </w:pPr>
          </w:p>
        </w:tc>
        <w:tc>
          <w:tcPr>
            <w:tcW w:w="3352" w:type="dxa"/>
            <w:vMerge w:val="continue"/>
            <w:vAlign w:val="center"/>
          </w:tcPr>
          <w:p>
            <w:pPr>
              <w:pStyle w:val="12"/>
              <w:widowControl w:val="0"/>
              <w:spacing w:line="360" w:lineRule="auto"/>
              <w:rPr>
                <w:rFonts w:hint="eastAsia" w:ascii="仿宋" w:hAnsi="仿宋" w:eastAsia="仿宋" w:cs="仿宋"/>
                <w:kern w:val="2"/>
                <w:sz w:val="28"/>
                <w:szCs w:val="28"/>
                <w:lang w:val="en-US" w:eastAsia="zh-CN" w:bidi="ar-SA"/>
              </w:rPr>
            </w:pPr>
          </w:p>
        </w:tc>
        <w:tc>
          <w:tcPr>
            <w:tcW w:w="3373" w:type="dxa"/>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color w:val="auto"/>
                <w:kern w:val="2"/>
                <w:sz w:val="28"/>
                <w:szCs w:val="28"/>
                <w:lang w:val="en-US" w:eastAsia="zh-CN" w:bidi="ar-SA"/>
              </w:rPr>
              <w:t>新增</w:t>
            </w:r>
            <w:r>
              <w:rPr>
                <w:rFonts w:hint="eastAsia" w:ascii="仿宋" w:hAnsi="仿宋" w:eastAsia="仿宋" w:cs="仿宋"/>
                <w:kern w:val="2"/>
                <w:sz w:val="28"/>
                <w:szCs w:val="28"/>
                <w:lang w:val="en-US" w:eastAsia="zh-CN" w:bidi="ar-SA"/>
              </w:rPr>
              <w:t>反渗透装置出水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52" w:type="dxa"/>
            <w:vAlign w:val="center"/>
          </w:tcPr>
          <w:p>
            <w:pPr>
              <w:pStyle w:val="12"/>
              <w:widowControl w:val="0"/>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产水量</w:t>
            </w:r>
          </w:p>
        </w:tc>
        <w:tc>
          <w:tcPr>
            <w:tcW w:w="3373" w:type="dxa"/>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color w:val="auto"/>
                <w:kern w:val="2"/>
                <w:sz w:val="28"/>
                <w:szCs w:val="28"/>
                <w:highlight w:val="none"/>
                <w:lang w:val="en-US" w:eastAsia="zh-CN" w:bidi="ar-SA"/>
              </w:rPr>
              <w:t>50m³/h（25℃）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00" w:type="dxa"/>
            <w:vAlign w:val="center"/>
          </w:tcPr>
          <w:p>
            <w:pPr>
              <w:pStyle w:val="12"/>
              <w:widowControl w:val="0"/>
              <w:spacing w:line="360" w:lineRule="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52" w:type="dxa"/>
            <w:vAlign w:val="center"/>
          </w:tcPr>
          <w:p>
            <w:pPr>
              <w:pStyle w:val="12"/>
              <w:widowControl w:val="0"/>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脱盐率</w:t>
            </w:r>
          </w:p>
        </w:tc>
        <w:tc>
          <w:tcPr>
            <w:tcW w:w="3373" w:type="dxa"/>
            <w:vAlign w:val="center"/>
          </w:tcPr>
          <w:p>
            <w:pPr>
              <w:pStyle w:val="12"/>
              <w:widowControl w:val="0"/>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0" w:type="dxa"/>
            <w:vAlign w:val="center"/>
          </w:tcPr>
          <w:p>
            <w:pPr>
              <w:pStyle w:val="12"/>
              <w:widowControl w:val="0"/>
              <w:spacing w:line="360" w:lineRule="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52" w:type="dxa"/>
            <w:vAlign w:val="center"/>
          </w:tcPr>
          <w:p>
            <w:pPr>
              <w:pStyle w:val="12"/>
              <w:widowControl w:val="0"/>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回收率</w:t>
            </w:r>
          </w:p>
        </w:tc>
        <w:tc>
          <w:tcPr>
            <w:tcW w:w="3373" w:type="dxa"/>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pStyle w:val="12"/>
              <w:widowControl w:val="0"/>
              <w:spacing w:line="360" w:lineRule="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3352" w:type="dxa"/>
            <w:vAlign w:val="center"/>
          </w:tcPr>
          <w:p>
            <w:pPr>
              <w:pStyle w:val="12"/>
              <w:widowControl w:val="0"/>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新反渗透膜元件使用寿命</w:t>
            </w:r>
          </w:p>
        </w:tc>
        <w:tc>
          <w:tcPr>
            <w:tcW w:w="3373" w:type="dxa"/>
            <w:vAlign w:val="center"/>
          </w:tcPr>
          <w:p>
            <w:pPr>
              <w:pStyle w:val="12"/>
              <w:widowControl w:val="0"/>
              <w:spacing w:line="360" w:lineRule="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3年</w:t>
            </w:r>
          </w:p>
        </w:tc>
      </w:tr>
    </w:tbl>
    <w:p>
      <w:pPr>
        <w:pStyle w:val="11"/>
        <w:widowControl w:val="0"/>
        <w:spacing w:line="360" w:lineRule="auto"/>
        <w:ind w:firstLine="560" w:firstLineChars="2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3.2二期反渗透系统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52"/>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blHeader/>
          <w:jc w:val="center"/>
        </w:trPr>
        <w:tc>
          <w:tcPr>
            <w:tcW w:w="900" w:type="dxa"/>
            <w:vMerge w:val="restart"/>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序号</w:t>
            </w:r>
          </w:p>
        </w:tc>
        <w:tc>
          <w:tcPr>
            <w:tcW w:w="3352" w:type="dxa"/>
            <w:vMerge w:val="restart"/>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水质项目</w:t>
            </w:r>
          </w:p>
        </w:tc>
        <w:tc>
          <w:tcPr>
            <w:tcW w:w="3373" w:type="dxa"/>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blHeader/>
          <w:jc w:val="center"/>
        </w:trPr>
        <w:tc>
          <w:tcPr>
            <w:tcW w:w="900" w:type="dxa"/>
            <w:vMerge w:val="continue"/>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p>
        </w:tc>
        <w:tc>
          <w:tcPr>
            <w:tcW w:w="3352" w:type="dxa"/>
            <w:vMerge w:val="continue"/>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p>
        </w:tc>
        <w:tc>
          <w:tcPr>
            <w:tcW w:w="3373" w:type="dxa"/>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二期</w:t>
            </w:r>
            <w:r>
              <w:rPr>
                <w:rFonts w:hint="eastAsia" w:ascii="仿宋" w:hAnsi="仿宋" w:eastAsia="仿宋" w:cs="仿宋"/>
                <w:kern w:val="2"/>
                <w:sz w:val="28"/>
                <w:szCs w:val="28"/>
                <w:highlight w:val="none"/>
                <w:lang w:val="en-US" w:eastAsia="zh-CN" w:bidi="ar-SA"/>
              </w:rPr>
              <w:t>反渗透装置出水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w:t>
            </w:r>
          </w:p>
        </w:tc>
        <w:tc>
          <w:tcPr>
            <w:tcW w:w="3352" w:type="dxa"/>
            <w:vAlign w:val="center"/>
          </w:tcPr>
          <w:p>
            <w:pPr>
              <w:pStyle w:val="12"/>
              <w:widowControl w:val="0"/>
              <w:spacing w:line="360" w:lineRule="auto"/>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产水量</w:t>
            </w:r>
          </w:p>
        </w:tc>
        <w:tc>
          <w:tcPr>
            <w:tcW w:w="3373" w:type="dxa"/>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45m³/h（25℃）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00" w:type="dxa"/>
            <w:vAlign w:val="center"/>
          </w:tcPr>
          <w:p>
            <w:pPr>
              <w:pStyle w:val="12"/>
              <w:widowControl w:val="0"/>
              <w:spacing w:line="360" w:lineRule="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w:t>
            </w:r>
          </w:p>
        </w:tc>
        <w:tc>
          <w:tcPr>
            <w:tcW w:w="3352" w:type="dxa"/>
            <w:vAlign w:val="center"/>
          </w:tcPr>
          <w:p>
            <w:pPr>
              <w:pStyle w:val="12"/>
              <w:widowControl w:val="0"/>
              <w:spacing w:line="360" w:lineRule="auto"/>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脱盐率</w:t>
            </w:r>
          </w:p>
        </w:tc>
        <w:tc>
          <w:tcPr>
            <w:tcW w:w="3373" w:type="dxa"/>
            <w:vAlign w:val="center"/>
          </w:tcPr>
          <w:p>
            <w:pPr>
              <w:pStyle w:val="12"/>
              <w:widowControl w:val="0"/>
              <w:spacing w:line="36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新膜≥ 99.5％，</w:t>
            </w:r>
          </w:p>
          <w:p>
            <w:pPr>
              <w:pStyle w:val="12"/>
              <w:widowControl w:val="0"/>
              <w:spacing w:line="36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三年≥ 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0" w:type="dxa"/>
            <w:vAlign w:val="center"/>
          </w:tcPr>
          <w:p>
            <w:pPr>
              <w:pStyle w:val="12"/>
              <w:widowControl w:val="0"/>
              <w:spacing w:line="360" w:lineRule="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w:t>
            </w:r>
          </w:p>
        </w:tc>
        <w:tc>
          <w:tcPr>
            <w:tcW w:w="3352" w:type="dxa"/>
            <w:vAlign w:val="center"/>
          </w:tcPr>
          <w:p>
            <w:pPr>
              <w:pStyle w:val="12"/>
              <w:widowControl w:val="0"/>
              <w:spacing w:line="360" w:lineRule="auto"/>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回收率</w:t>
            </w:r>
          </w:p>
        </w:tc>
        <w:tc>
          <w:tcPr>
            <w:tcW w:w="3373" w:type="dxa"/>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pStyle w:val="12"/>
              <w:widowControl w:val="0"/>
              <w:spacing w:line="360" w:lineRule="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w:t>
            </w:r>
          </w:p>
        </w:tc>
        <w:tc>
          <w:tcPr>
            <w:tcW w:w="3352" w:type="dxa"/>
            <w:vAlign w:val="center"/>
          </w:tcPr>
          <w:p>
            <w:pPr>
              <w:pStyle w:val="12"/>
              <w:widowControl w:val="0"/>
              <w:spacing w:line="360" w:lineRule="auto"/>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新反渗透膜元件使用寿命</w:t>
            </w:r>
          </w:p>
        </w:tc>
        <w:tc>
          <w:tcPr>
            <w:tcW w:w="3373" w:type="dxa"/>
            <w:vAlign w:val="center"/>
          </w:tcPr>
          <w:p>
            <w:pPr>
              <w:pStyle w:val="12"/>
              <w:widowControl w:val="0"/>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3年</w:t>
            </w:r>
          </w:p>
        </w:tc>
      </w:tr>
    </w:tbl>
    <w:p>
      <w:pPr>
        <w:pStyle w:val="11"/>
        <w:widowControl w:val="0"/>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3.3新增EDI系统</w:t>
      </w:r>
    </w:p>
    <w:tbl>
      <w:tblPr>
        <w:tblStyle w:val="8"/>
        <w:tblW w:w="4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787"/>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序号</w:t>
            </w:r>
          </w:p>
        </w:tc>
        <w:tc>
          <w:tcPr>
            <w:tcW w:w="180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项目</w:t>
            </w:r>
          </w:p>
        </w:tc>
        <w:tc>
          <w:tcPr>
            <w:tcW w:w="258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1</w:t>
            </w:r>
          </w:p>
        </w:tc>
        <w:tc>
          <w:tcPr>
            <w:tcW w:w="180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left"/>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设计数量</w:t>
            </w:r>
          </w:p>
        </w:tc>
        <w:tc>
          <w:tcPr>
            <w:tcW w:w="258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2</w:t>
            </w:r>
          </w:p>
        </w:tc>
        <w:tc>
          <w:tcPr>
            <w:tcW w:w="180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left"/>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产水量</w:t>
            </w:r>
          </w:p>
        </w:tc>
        <w:tc>
          <w:tcPr>
            <w:tcW w:w="258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highlight w:val="none"/>
                <w:lang w:val="en-US" w:eastAsia="zh-CN" w:bidi="ar-SA"/>
              </w:rPr>
            </w:pPr>
            <w:r>
              <w:rPr>
                <w:rFonts w:hint="eastAsia" w:ascii="仿宋" w:hAnsi="仿宋" w:eastAsia="仿宋" w:cs="仿宋"/>
                <w:strike w:val="0"/>
                <w:dstrike w:val="0"/>
                <w:color w:val="auto"/>
                <w:kern w:val="2"/>
                <w:sz w:val="28"/>
                <w:szCs w:val="28"/>
                <w:highlight w:val="none"/>
                <w:lang w:val="en-US" w:eastAsia="zh-CN" w:bidi="ar-SA"/>
              </w:rPr>
              <w:t>20m³/h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3</w:t>
            </w:r>
          </w:p>
        </w:tc>
        <w:tc>
          <w:tcPr>
            <w:tcW w:w="180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left"/>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系统回收率</w:t>
            </w:r>
          </w:p>
        </w:tc>
        <w:tc>
          <w:tcPr>
            <w:tcW w:w="258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4</w:t>
            </w:r>
          </w:p>
        </w:tc>
        <w:tc>
          <w:tcPr>
            <w:tcW w:w="180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left"/>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产水电阻率</w:t>
            </w:r>
          </w:p>
        </w:tc>
        <w:tc>
          <w:tcPr>
            <w:tcW w:w="258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≥15 MΩ·cm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5</w:t>
            </w:r>
          </w:p>
        </w:tc>
        <w:tc>
          <w:tcPr>
            <w:tcW w:w="180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left"/>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产水二氧化硅</w:t>
            </w:r>
          </w:p>
        </w:tc>
        <w:tc>
          <w:tcPr>
            <w:tcW w:w="2583" w:type="pct"/>
            <w:tcBorders>
              <w:top w:val="single" w:color="auto" w:sz="4" w:space="0"/>
              <w:left w:val="nil"/>
              <w:bottom w:val="single" w:color="auto" w:sz="4" w:space="0"/>
              <w:right w:val="single" w:color="auto" w:sz="4" w:space="0"/>
            </w:tcBorders>
            <w:shd w:val="clear" w:color="auto" w:fill="auto"/>
            <w:vAlign w:val="center"/>
          </w:tcPr>
          <w:p>
            <w:pPr>
              <w:autoSpaceDE w:val="0"/>
              <w:spacing w:line="360" w:lineRule="exact"/>
              <w:jc w:val="center"/>
              <w:rPr>
                <w:rFonts w:hint="eastAsia" w:ascii="仿宋" w:hAnsi="仿宋" w:eastAsia="仿宋" w:cs="仿宋"/>
                <w:strike w:val="0"/>
                <w:dstrike w:val="0"/>
                <w:color w:val="auto"/>
                <w:kern w:val="2"/>
                <w:sz w:val="28"/>
                <w:szCs w:val="28"/>
                <w:lang w:val="en-US" w:eastAsia="zh-CN" w:bidi="ar-SA"/>
              </w:rPr>
            </w:pPr>
            <w:r>
              <w:rPr>
                <w:rFonts w:hint="eastAsia" w:ascii="仿宋" w:hAnsi="仿宋" w:eastAsia="仿宋" w:cs="仿宋"/>
                <w:strike w:val="0"/>
                <w:dstrike w:val="0"/>
                <w:color w:val="auto"/>
                <w:kern w:val="2"/>
                <w:sz w:val="28"/>
                <w:szCs w:val="28"/>
                <w:lang w:val="en-US" w:eastAsia="zh-CN" w:bidi="ar-SA"/>
              </w:rPr>
              <w:t>≤20ug/L</w:t>
            </w:r>
          </w:p>
        </w:tc>
      </w:tr>
    </w:tbl>
    <w:p>
      <w:pPr>
        <w:widowControl/>
        <w:numPr>
          <w:ilvl w:val="0"/>
          <w:numId w:val="0"/>
        </w:numPr>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三、大修</w:t>
      </w:r>
      <w:r>
        <w:rPr>
          <w:rFonts w:hint="eastAsia" w:ascii="仿宋" w:hAnsi="仿宋" w:eastAsia="仿宋" w:cs="仿宋"/>
          <w:b/>
          <w:bCs/>
          <w:color w:val="000000"/>
          <w:kern w:val="0"/>
          <w:sz w:val="28"/>
          <w:szCs w:val="28"/>
        </w:rPr>
        <w:t>范围</w:t>
      </w:r>
    </w:p>
    <w:p>
      <w:pPr>
        <w:pStyle w:val="2"/>
        <w:numPr>
          <w:ilvl w:val="0"/>
          <w:numId w:val="0"/>
        </w:num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sz w:val="28"/>
          <w:szCs w:val="28"/>
        </w:rPr>
        <w:t>本项目</w:t>
      </w:r>
      <w:r>
        <w:rPr>
          <w:rFonts w:hint="eastAsia" w:ascii="仿宋" w:hAnsi="仿宋" w:eastAsia="仿宋" w:cs="仿宋"/>
          <w:sz w:val="28"/>
          <w:szCs w:val="28"/>
          <w:lang w:eastAsia="zh-CN"/>
        </w:rPr>
        <w:t>在现有</w:t>
      </w:r>
      <w:r>
        <w:rPr>
          <w:rFonts w:hint="eastAsia" w:ascii="仿宋" w:hAnsi="仿宋" w:eastAsia="仿宋" w:cs="仿宋"/>
          <w:sz w:val="28"/>
          <w:szCs w:val="28"/>
          <w:lang w:val="en-US" w:eastAsia="zh-CN"/>
        </w:rPr>
        <w:t>化水系统</w:t>
      </w:r>
      <w:r>
        <w:rPr>
          <w:rFonts w:hint="eastAsia" w:ascii="仿宋" w:hAnsi="仿宋" w:eastAsia="仿宋" w:cs="仿宋"/>
          <w:sz w:val="28"/>
          <w:szCs w:val="28"/>
          <w:lang w:eastAsia="zh-CN"/>
        </w:rPr>
        <w:t>上进行</w:t>
      </w:r>
      <w:r>
        <w:rPr>
          <w:rFonts w:hint="eastAsia" w:ascii="仿宋" w:hAnsi="仿宋" w:eastAsia="仿宋" w:cs="仿宋"/>
          <w:color w:val="auto"/>
          <w:sz w:val="28"/>
          <w:szCs w:val="28"/>
          <w:lang w:val="en-US" w:eastAsia="zh-CN"/>
        </w:rPr>
        <w:t>升级</w:t>
      </w:r>
      <w:r>
        <w:rPr>
          <w:rFonts w:hint="eastAsia" w:ascii="仿宋" w:hAnsi="仿宋" w:eastAsia="仿宋" w:cs="仿宋"/>
          <w:color w:val="auto"/>
          <w:sz w:val="28"/>
          <w:szCs w:val="28"/>
          <w:lang w:eastAsia="zh-CN"/>
        </w:rPr>
        <w:t>改造</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rPr>
        <w:t>含</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设计、土建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采购、施工、调试</w:t>
      </w:r>
      <w:r>
        <w:rPr>
          <w:rFonts w:hint="eastAsia" w:ascii="仿宋" w:hAnsi="仿宋" w:eastAsia="仿宋" w:cs="仿宋"/>
          <w:color w:val="auto"/>
          <w:sz w:val="28"/>
          <w:szCs w:val="28"/>
          <w:highlight w:val="none"/>
          <w:lang w:eastAsia="zh-CN"/>
        </w:rPr>
        <w:t>、现有</w:t>
      </w:r>
      <w:r>
        <w:rPr>
          <w:rFonts w:hint="eastAsia" w:ascii="仿宋" w:hAnsi="仿宋" w:eastAsia="仿宋" w:cs="仿宋"/>
          <w:color w:val="auto"/>
          <w:sz w:val="28"/>
          <w:szCs w:val="28"/>
          <w:highlight w:val="none"/>
          <w:lang w:val="en-US" w:eastAsia="zh-CN"/>
        </w:rPr>
        <w:t>化水</w:t>
      </w:r>
      <w:r>
        <w:rPr>
          <w:rFonts w:hint="eastAsia" w:ascii="仿宋" w:hAnsi="仿宋" w:eastAsia="仿宋" w:cs="仿宋"/>
          <w:color w:val="auto"/>
          <w:sz w:val="28"/>
          <w:szCs w:val="28"/>
          <w:highlight w:val="none"/>
          <w:lang w:eastAsia="zh-CN"/>
        </w:rPr>
        <w:t>系统改造</w:t>
      </w:r>
      <w:r>
        <w:rPr>
          <w:rFonts w:hint="eastAsia" w:ascii="仿宋" w:hAnsi="仿宋" w:eastAsia="仿宋" w:cs="仿宋"/>
          <w:color w:val="auto"/>
          <w:sz w:val="28"/>
          <w:szCs w:val="28"/>
          <w:highlight w:val="none"/>
        </w:rPr>
        <w:t>等全部工作内容，但不限于</w:t>
      </w:r>
      <w:r>
        <w:rPr>
          <w:rFonts w:hint="eastAsia" w:ascii="仿宋" w:hAnsi="仿宋" w:eastAsia="仿宋" w:cs="仿宋"/>
          <w:color w:val="auto"/>
          <w:sz w:val="28"/>
          <w:szCs w:val="28"/>
          <w:highlight w:val="none"/>
          <w:lang w:val="en-US" w:eastAsia="zh-CN"/>
        </w:rPr>
        <w:t>下</w:t>
      </w:r>
      <w:r>
        <w:rPr>
          <w:rFonts w:hint="eastAsia" w:ascii="仿宋" w:hAnsi="仿宋" w:eastAsia="仿宋" w:cs="仿宋"/>
          <w:color w:val="auto"/>
          <w:sz w:val="28"/>
          <w:szCs w:val="28"/>
          <w:highlight w:val="none"/>
        </w:rPr>
        <w:t>述内容</w:t>
      </w:r>
      <w:r>
        <w:rPr>
          <w:rFonts w:hint="eastAsia" w:ascii="仿宋" w:hAnsi="仿宋" w:eastAsia="仿宋" w:cs="仿宋"/>
          <w:color w:val="auto"/>
          <w:sz w:val="28"/>
          <w:szCs w:val="28"/>
          <w:highlight w:val="none"/>
          <w:lang w:eastAsia="zh-CN"/>
        </w:rPr>
        <w:t>：</w:t>
      </w:r>
    </w:p>
    <w:p>
      <w:pPr>
        <w:widowControl/>
        <w:numPr>
          <w:ilvl w:val="0"/>
          <w:numId w:val="3"/>
        </w:numPr>
        <w:ind w:firstLine="560" w:firstLineChars="200"/>
        <w:jc w:val="left"/>
        <w:rPr>
          <w:rFonts w:hint="default"/>
          <w:lang w:val="en-US" w:eastAsia="zh-CN"/>
        </w:rPr>
      </w:pPr>
      <w:r>
        <w:rPr>
          <w:rFonts w:hint="eastAsia" w:ascii="仿宋" w:hAnsi="仿宋" w:eastAsia="仿宋" w:cs="仿宋"/>
          <w:kern w:val="2"/>
          <w:sz w:val="28"/>
          <w:szCs w:val="28"/>
          <w:highlight w:val="none"/>
          <w:lang w:val="en-US" w:eastAsia="zh-CN" w:bidi="ar-SA"/>
        </w:rPr>
        <w:t>增加一套产水能力为50m³/h的反渗透系统，包含管道的更改和水泵、供配电系统的增加。</w:t>
      </w:r>
    </w:p>
    <w:p>
      <w:pPr>
        <w:widowControl/>
        <w:numPr>
          <w:ilvl w:val="0"/>
          <w:numId w:val="0"/>
        </w:numPr>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2.新增一套EDI系统，包含设备、管道、电缆、配电柜的安装。</w:t>
      </w:r>
    </w:p>
    <w:p>
      <w:pPr>
        <w:widowControl/>
        <w:numPr>
          <w:ilvl w:val="0"/>
          <w:numId w:val="0"/>
        </w:numPr>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3.现有的两套（8块）EDI模块返厂维修，更换树脂，极板检查有问题进行更换。</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highlight w:val="none"/>
          <w:lang w:val="en-US" w:eastAsia="zh-CN"/>
        </w:rPr>
      </w:pPr>
      <w:r>
        <w:rPr>
          <w:rFonts w:hint="eastAsia" w:ascii="仿宋" w:hAnsi="仿宋" w:eastAsia="仿宋" w:cs="仿宋"/>
          <w:kern w:val="2"/>
          <w:sz w:val="28"/>
          <w:szCs w:val="28"/>
          <w:highlight w:val="none"/>
          <w:lang w:val="en-US" w:eastAsia="zh-CN" w:bidi="ar-SA"/>
        </w:rPr>
        <w:t>4.</w:t>
      </w:r>
      <w:r>
        <w:rPr>
          <w:rFonts w:hint="eastAsia" w:ascii="仿宋" w:hAnsi="仿宋" w:eastAsia="仿宋" w:cs="仿宋"/>
          <w:color w:val="000000"/>
          <w:kern w:val="0"/>
          <w:sz w:val="28"/>
          <w:szCs w:val="28"/>
          <w:highlight w:val="none"/>
          <w:lang w:val="en-US" w:eastAsia="zh-CN"/>
        </w:rPr>
        <w:t>一期、二期、新增反渗透PLC控制的系统改造。</w:t>
      </w:r>
    </w:p>
    <w:p>
      <w:pPr>
        <w:pStyle w:val="2"/>
        <w:ind w:firstLine="560" w:firstLineChars="200"/>
        <w:rPr>
          <w:rFonts w:hint="default"/>
          <w:highlight w:val="none"/>
          <w:lang w:val="en-US" w:eastAsia="zh-CN"/>
        </w:rPr>
      </w:pPr>
      <w:r>
        <w:rPr>
          <w:rFonts w:hint="eastAsia" w:ascii="仿宋" w:hAnsi="仿宋" w:eastAsia="仿宋" w:cs="仿宋"/>
          <w:color w:val="000000"/>
          <w:kern w:val="0"/>
          <w:sz w:val="28"/>
          <w:szCs w:val="28"/>
          <w:highlight w:val="none"/>
          <w:lang w:val="en-US" w:eastAsia="zh-CN"/>
        </w:rPr>
        <w:t>5.二期反渗透膜元件更换新反渗透膜元件；新增反渗透系统利用二期反渗透系统更换下的旧膜元件，不足的用新反渗透膜元件补充。</w:t>
      </w:r>
    </w:p>
    <w:p>
      <w:pPr>
        <w:widowControl/>
        <w:numPr>
          <w:ilvl w:val="0"/>
          <w:numId w:val="0"/>
        </w:numPr>
        <w:jc w:val="left"/>
        <w:rPr>
          <w:rFonts w:hint="eastAsia" w:ascii="仿宋" w:hAnsi="仿宋" w:eastAsia="仿宋" w:cs="仿宋"/>
          <w:b/>
          <w:bCs/>
          <w:color w:val="000000"/>
          <w:kern w:val="0"/>
          <w:sz w:val="28"/>
          <w:szCs w:val="28"/>
          <w:highlight w:val="none"/>
          <w:lang w:val="en-US" w:eastAsia="zh-CN"/>
        </w:rPr>
      </w:pPr>
      <w:r>
        <w:rPr>
          <w:rFonts w:hint="eastAsia" w:ascii="仿宋" w:hAnsi="仿宋" w:eastAsia="仿宋" w:cs="仿宋"/>
          <w:b/>
          <w:bCs/>
          <w:color w:val="000000"/>
          <w:kern w:val="0"/>
          <w:sz w:val="28"/>
          <w:szCs w:val="28"/>
          <w:highlight w:val="none"/>
          <w:lang w:val="en-US" w:eastAsia="zh-CN"/>
        </w:rPr>
        <w:t>四、技术要求</w:t>
      </w:r>
    </w:p>
    <w:p>
      <w:pPr>
        <w:pStyle w:val="2"/>
        <w:numPr>
          <w:ilvl w:val="0"/>
          <w:numId w:val="0"/>
        </w:numPr>
        <w:spacing w:line="360" w:lineRule="auto"/>
        <w:ind w:firstLine="562" w:firstLineChars="200"/>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1.设计要求</w:t>
      </w:r>
    </w:p>
    <w:p>
      <w:pPr>
        <w:numPr>
          <w:ilvl w:val="0"/>
          <w:numId w:val="0"/>
        </w:numPr>
        <w:spacing w:line="360" w:lineRule="auto"/>
        <w:ind w:firstLine="560"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1.1一期反渗透和二期反渗透串联，实现双级反渗透；在一期反渗透的基础上增加一套产水能力</w:t>
      </w:r>
      <w:r>
        <w:rPr>
          <w:rFonts w:hint="eastAsia" w:ascii="仿宋" w:hAnsi="仿宋" w:eastAsia="仿宋" w:cs="仿宋"/>
          <w:color w:val="auto"/>
          <w:sz w:val="28"/>
          <w:szCs w:val="28"/>
          <w:highlight w:val="none"/>
          <w:lang w:val="en-US" w:eastAsia="zh-CN"/>
        </w:rPr>
        <w:t>50m³/h</w:t>
      </w:r>
      <w:r>
        <w:rPr>
          <w:rFonts w:hint="eastAsia" w:ascii="仿宋" w:hAnsi="仿宋" w:eastAsia="仿宋" w:cs="仿宋"/>
          <w:sz w:val="28"/>
          <w:szCs w:val="28"/>
          <w:highlight w:val="none"/>
          <w:lang w:val="en-US" w:eastAsia="zh-CN"/>
        </w:rPr>
        <w:t>的反渗透，增加膜组及膜架；一期反渗透提升泵改一台为67t/h的水泵、新增一台67t/h的水泵与反渗透供水系统并联，作为备用泵组，新增反渗透增加一台67t/h变频高压水泵。二级反渗透浓水回收至超滤产水池。</w:t>
      </w:r>
    </w:p>
    <w:p>
      <w:pPr>
        <w:numPr>
          <w:ilvl w:val="0"/>
          <w:numId w:val="0"/>
        </w:numPr>
        <w:spacing w:line="360" w:lineRule="auto"/>
        <w:ind w:firstLine="560" w:firstLineChars="200"/>
        <w:contextualSpacing/>
        <w:rPr>
          <w:rFonts w:hint="default"/>
          <w:highlight w:val="none"/>
          <w:lang w:val="en-US" w:eastAsia="zh-CN"/>
        </w:rPr>
      </w:pPr>
      <w:r>
        <w:rPr>
          <w:rFonts w:hint="eastAsia" w:ascii="仿宋" w:hAnsi="仿宋" w:eastAsia="仿宋" w:cs="仿宋"/>
          <w:sz w:val="28"/>
          <w:szCs w:val="28"/>
          <w:highlight w:val="none"/>
          <w:lang w:val="en-US" w:eastAsia="zh-CN"/>
        </w:rPr>
        <w:t>1.2新增反渗透保安过滤器的结构应满足快速更换滤芯的要求；过滤器的顶部设排气口、底部设排放口；保安过滤器外壳采用304不锈钢材质，进水主管配备加药管道混合器；保安过滤器进、出口设就地压力表；保安过滤器的滤芯过滤精度为5μm；反渗透膜元件利用二期反渗透更换下的旧膜元件，不足的用新反渗透膜元件补充。二期反渗透系统更换新反渗透膜元件。</w:t>
      </w:r>
    </w:p>
    <w:p>
      <w:pPr>
        <w:numPr>
          <w:ilvl w:val="0"/>
          <w:numId w:val="0"/>
        </w:numPr>
        <w:spacing w:line="360" w:lineRule="auto"/>
        <w:ind w:firstLine="560" w:firstLineChars="200"/>
        <w:contextualSpacing/>
        <w:rPr>
          <w:rFonts w:hint="default" w:ascii="仿宋" w:hAnsi="仿宋" w:eastAsia="仿宋" w:cs="仿宋"/>
          <w:b/>
          <w:bCs/>
          <w:color w:val="000000"/>
          <w:kern w:val="0"/>
          <w:sz w:val="28"/>
          <w:szCs w:val="28"/>
          <w:lang w:val="en-US" w:eastAsia="zh-CN"/>
        </w:rPr>
      </w:pPr>
      <w:r>
        <w:rPr>
          <w:rFonts w:hint="eastAsia" w:ascii="仿宋" w:hAnsi="仿宋" w:eastAsia="仿宋" w:cs="仿宋"/>
          <w:sz w:val="28"/>
          <w:szCs w:val="28"/>
          <w:highlight w:val="none"/>
          <w:lang w:val="en-US" w:eastAsia="zh-CN"/>
        </w:rPr>
        <w:t>1.3二期超滤产水送至一期超滤产水池；</w:t>
      </w:r>
      <w:r>
        <w:rPr>
          <w:rFonts w:hint="eastAsia" w:ascii="仿宋" w:hAnsi="仿宋" w:eastAsia="仿宋" w:cs="仿宋"/>
          <w:color w:val="auto"/>
          <w:sz w:val="28"/>
          <w:szCs w:val="28"/>
          <w:highlight w:val="none"/>
          <w:lang w:val="en-US" w:eastAsia="zh-CN"/>
        </w:rPr>
        <w:t>一期超滤进水管道更换成304不锈钢管道。（从原水池到一期超滤进口和超滤反洗水泵进出水管道）。</w:t>
      </w:r>
    </w:p>
    <w:p>
      <w:pPr>
        <w:numPr>
          <w:ilvl w:val="0"/>
          <w:numId w:val="0"/>
        </w:numPr>
        <w:spacing w:line="360" w:lineRule="auto"/>
        <w:ind w:firstLine="560" w:firstLineChars="200"/>
        <w:contextualSpacing/>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1.4</w:t>
      </w:r>
      <w:r>
        <w:rPr>
          <w:rFonts w:hint="eastAsia" w:ascii="仿宋" w:hAnsi="仿宋" w:eastAsia="仿宋" w:cs="仿宋"/>
          <w:color w:val="000000"/>
          <w:kern w:val="0"/>
          <w:sz w:val="28"/>
          <w:szCs w:val="28"/>
          <w:lang w:eastAsia="zh-CN"/>
        </w:rPr>
        <w:t>仪表检测和控制主要包括反渗透、EDI的设计。根据工艺要求，分别设有压力、液位、流量和水质分析（</w:t>
      </w:r>
      <w:r>
        <w:rPr>
          <w:rFonts w:hint="eastAsia" w:ascii="仿宋" w:hAnsi="仿宋" w:eastAsia="仿宋" w:cs="仿宋"/>
          <w:color w:val="000000"/>
          <w:kern w:val="0"/>
          <w:sz w:val="28"/>
          <w:szCs w:val="28"/>
          <w:lang w:val="en-US" w:eastAsia="zh-CN"/>
        </w:rPr>
        <w:t>电导、</w:t>
      </w:r>
      <w:r>
        <w:rPr>
          <w:rFonts w:hint="eastAsia" w:ascii="仿宋" w:hAnsi="仿宋" w:eastAsia="仿宋" w:cs="仿宋"/>
          <w:color w:val="000000"/>
          <w:kern w:val="0"/>
          <w:sz w:val="28"/>
          <w:szCs w:val="28"/>
          <w:lang w:eastAsia="zh-CN"/>
        </w:rPr>
        <w:t>ORP分析仪、进水PH/T）检测与控制，</w:t>
      </w:r>
      <w:r>
        <w:rPr>
          <w:rFonts w:hint="eastAsia" w:ascii="仿宋" w:hAnsi="仿宋" w:eastAsia="仿宋" w:cs="仿宋"/>
          <w:color w:val="000000"/>
          <w:kern w:val="0"/>
          <w:sz w:val="28"/>
          <w:szCs w:val="28"/>
          <w:lang w:val="en-US" w:eastAsia="zh-CN"/>
        </w:rPr>
        <w:t>并具备远传功能在控制画面显示</w:t>
      </w:r>
      <w:r>
        <w:rPr>
          <w:rFonts w:hint="eastAsia" w:ascii="仿宋" w:hAnsi="仿宋" w:eastAsia="仿宋" w:cs="仿宋"/>
          <w:color w:val="000000"/>
          <w:kern w:val="0"/>
          <w:sz w:val="28"/>
          <w:szCs w:val="28"/>
          <w:lang w:eastAsia="zh-CN"/>
        </w:rPr>
        <w:t>。</w:t>
      </w:r>
    </w:p>
    <w:p>
      <w:pPr>
        <w:numPr>
          <w:ilvl w:val="0"/>
          <w:numId w:val="0"/>
        </w:numPr>
        <w:spacing w:line="360" w:lineRule="auto"/>
        <w:ind w:firstLine="560" w:firstLineChars="200"/>
        <w:contextualSpacing/>
        <w:rPr>
          <w:rFonts w:hint="eastAsia"/>
          <w:lang w:val="en-US" w:eastAsia="zh-CN"/>
        </w:rPr>
      </w:pPr>
      <w:r>
        <w:rPr>
          <w:rFonts w:hint="eastAsia" w:ascii="仿宋" w:hAnsi="仿宋" w:eastAsia="仿宋" w:cs="仿宋"/>
          <w:color w:val="000000"/>
          <w:kern w:val="0"/>
          <w:sz w:val="28"/>
          <w:szCs w:val="28"/>
          <w:lang w:val="en-US" w:eastAsia="zh-CN"/>
        </w:rPr>
        <w:t>1.5将一期、二期、新增反渗透PLC控制的系统改造，控制画面重新组态，实现两台工控机能够独自操作，其中一台为工程师站。</w:t>
      </w:r>
    </w:p>
    <w:p>
      <w:pPr>
        <w:numPr>
          <w:ilvl w:val="0"/>
          <w:numId w:val="0"/>
        </w:numPr>
        <w:spacing w:line="360" w:lineRule="auto"/>
        <w:ind w:firstLine="560"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1.6新增化学清洗系统与原化学清洗系统分开，带加药平台及步梯。新增的化学清洗系统满足对一期、二期、新增的反渗透在线清洗，原清洗系统满足对一期、二期的超滤系统在线清洗。</w:t>
      </w:r>
    </w:p>
    <w:p>
      <w:pPr>
        <w:widowControl/>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在线清洗控制逻辑如下：</w:t>
      </w:r>
      <w:r>
        <w:rPr>
          <w:rFonts w:hint="eastAsia" w:ascii="仿宋" w:hAnsi="仿宋" w:eastAsia="仿宋" w:cs="仿宋"/>
          <w:sz w:val="28"/>
          <w:szCs w:val="28"/>
          <w:highlight w:val="none"/>
          <w:lang w:val="en-US" w:eastAsia="zh-CN"/>
        </w:rPr>
        <w:tab/>
      </w:r>
    </w:p>
    <w:p>
      <w:pPr>
        <w:widowControl/>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1）液位开关与化学清洗泵联锁，低液位时停泵并报警。</w:t>
      </w:r>
    </w:p>
    <w:p>
      <w:pPr>
        <w:widowControl/>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2）通过调节清洗液回流阀门开度来调节清洗液流量。</w:t>
      </w:r>
    </w:p>
    <w:p>
      <w:pPr>
        <w:widowControl/>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1.7正常生产时各系统设备可实现远程和就地切换操作。</w:t>
      </w:r>
    </w:p>
    <w:p>
      <w:pPr>
        <w:widowControl/>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 PLC控制系统需具备生产过程参数收集与处理、生产过程工艺画面显示、生产过程参数的超限报警、实时趋势、历史曲线、生产班、日、月报表制作及控制操作方式选择（即机旁手动控制、HMI手动控制、HMI自动控制、事故控制）等功能，所有参数量程和报警值可在属性弹出窗中修改，显示画面有连锁定值修改表，数据需存储五年以上，程序不得以任何形式加密。</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1.9</w:t>
      </w:r>
      <w:r>
        <w:rPr>
          <w:rFonts w:hint="eastAsia" w:ascii="仿宋" w:hAnsi="仿宋" w:eastAsia="仿宋" w:cs="仿宋"/>
          <w:color w:val="000000"/>
          <w:kern w:val="0"/>
          <w:sz w:val="28"/>
          <w:szCs w:val="28"/>
        </w:rPr>
        <w:t>新增的耗能设备必须采用一级能效产品（特殊情况应说明），电动机按国标《电动机能效及能效等级》（GB 18613-2020）要求配置，不能选用国家淘汰落后产品。</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1.10</w:t>
      </w:r>
      <w:r>
        <w:rPr>
          <w:rFonts w:hint="eastAsia" w:ascii="仿宋" w:hAnsi="仿宋" w:eastAsia="仿宋" w:cs="仿宋"/>
          <w:color w:val="000000"/>
          <w:kern w:val="0"/>
          <w:sz w:val="28"/>
          <w:szCs w:val="28"/>
        </w:rPr>
        <w:t>电缆选用ZR-BPYJVP型电缆、ZR-YJV型电缆，控制电缆选用ZR-KVVP屏蔽电缆。电气设备及电缆满足使用要求，电气控制安全可靠，空间位置应布局合理、安装规范。</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1.11</w:t>
      </w:r>
      <w:r>
        <w:rPr>
          <w:rFonts w:hint="eastAsia" w:ascii="仿宋" w:hAnsi="仿宋" w:eastAsia="仿宋" w:cs="仿宋"/>
          <w:color w:val="000000"/>
          <w:kern w:val="0"/>
          <w:sz w:val="28"/>
          <w:szCs w:val="28"/>
        </w:rPr>
        <w:t>低压开关、断路器等电气元件品牌要求：施耐德、德力西、ABB。仪表件品牌要求：川仪、苏仪、上仪。</w:t>
      </w:r>
    </w:p>
    <w:p>
      <w:pPr>
        <w:widowControl/>
        <w:adjustRightInd w:val="0"/>
        <w:snapToGrid w:val="0"/>
        <w:spacing w:line="360" w:lineRule="auto"/>
        <w:ind w:firstLine="560" w:firstLineChars="200"/>
        <w:jc w:val="left"/>
        <w:rPr>
          <w:rFonts w:hint="eastAsia" w:ascii="仿宋" w:hAnsi="仿宋" w:eastAsia="仿宋" w:cs="仿宋"/>
          <w:color w:val="FF0000"/>
          <w:kern w:val="0"/>
          <w:sz w:val="28"/>
          <w:szCs w:val="28"/>
          <w:lang w:eastAsia="zh-CN"/>
        </w:rPr>
      </w:pPr>
      <w:r>
        <w:rPr>
          <w:rFonts w:hint="eastAsia" w:ascii="仿宋" w:hAnsi="仿宋" w:eastAsia="仿宋" w:cs="仿宋"/>
          <w:color w:val="000000"/>
          <w:kern w:val="0"/>
          <w:sz w:val="28"/>
          <w:szCs w:val="28"/>
          <w:lang w:val="en-US" w:eastAsia="zh-CN"/>
        </w:rPr>
        <w:t>1.12</w:t>
      </w:r>
      <w:r>
        <w:rPr>
          <w:rFonts w:hint="eastAsia" w:ascii="仿宋" w:hAnsi="仿宋" w:eastAsia="仿宋" w:cs="仿宋"/>
          <w:color w:val="000000"/>
          <w:kern w:val="0"/>
          <w:sz w:val="28"/>
          <w:szCs w:val="28"/>
        </w:rPr>
        <w:t>根据工艺设备要求，对于反渗透高压泵等工艺要求调速的设备，考虑采用变频调速控制的交流电动机传动方式。变频装置与PLC系统通过硬线进行数据传输</w:t>
      </w:r>
      <w:r>
        <w:rPr>
          <w:rFonts w:hint="eastAsia" w:ascii="仿宋" w:hAnsi="仿宋" w:eastAsia="仿宋" w:cs="仿宋"/>
          <w:color w:val="auto"/>
          <w:kern w:val="0"/>
          <w:sz w:val="28"/>
          <w:szCs w:val="28"/>
        </w:rPr>
        <w:t>，变频器选用ABB品牌</w:t>
      </w:r>
      <w:r>
        <w:rPr>
          <w:rFonts w:hint="eastAsia" w:ascii="仿宋" w:hAnsi="仿宋" w:eastAsia="仿宋" w:cs="仿宋"/>
          <w:color w:val="auto"/>
          <w:kern w:val="0"/>
          <w:sz w:val="28"/>
          <w:szCs w:val="28"/>
          <w:lang w:eastAsia="zh-CN"/>
        </w:rPr>
        <w:t>。</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1.13</w:t>
      </w:r>
      <w:r>
        <w:rPr>
          <w:rFonts w:hint="eastAsia" w:ascii="仿宋" w:hAnsi="仿宋" w:eastAsia="仿宋" w:cs="仿宋"/>
          <w:color w:val="000000"/>
          <w:kern w:val="0"/>
          <w:sz w:val="28"/>
          <w:szCs w:val="28"/>
        </w:rPr>
        <w:t>所有设备应配备必要的安全保护装置，满足电力行业安全运行要求。</w:t>
      </w:r>
      <w:r>
        <w:rPr>
          <w:rFonts w:hint="eastAsia" w:ascii="仿宋" w:hAnsi="仿宋" w:eastAsia="仿宋" w:cs="仿宋"/>
          <w:color w:val="000000"/>
          <w:kern w:val="0"/>
          <w:sz w:val="28"/>
          <w:szCs w:val="28"/>
          <w:lang w:val="en-US" w:eastAsia="zh-CN"/>
        </w:rPr>
        <w:t>反渗透系统的</w:t>
      </w:r>
      <w:r>
        <w:rPr>
          <w:rFonts w:hint="eastAsia" w:ascii="仿宋" w:hAnsi="仿宋" w:eastAsia="仿宋" w:cs="仿宋"/>
          <w:color w:val="000000"/>
          <w:kern w:val="0"/>
          <w:sz w:val="28"/>
          <w:szCs w:val="28"/>
        </w:rPr>
        <w:t>泵、电动（气动）阀门、调节阀、执行机构等所有操作均可实现全自动程控运行，并支持手/自动切换，具有良好的耐腐蚀性和稳定性。</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14</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向</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提供本工程</w:t>
      </w:r>
      <w:r>
        <w:rPr>
          <w:rFonts w:hint="eastAsia" w:ascii="仿宋" w:hAnsi="仿宋" w:eastAsia="仿宋" w:cs="仿宋"/>
          <w:color w:val="auto"/>
          <w:kern w:val="0"/>
          <w:sz w:val="28"/>
          <w:szCs w:val="28"/>
          <w:lang w:val="en-US" w:eastAsia="zh-CN"/>
        </w:rPr>
        <w:t>6</w:t>
      </w:r>
      <w:r>
        <w:rPr>
          <w:rFonts w:hint="eastAsia" w:ascii="仿宋" w:hAnsi="仿宋" w:eastAsia="仿宋" w:cs="仿宋"/>
          <w:color w:val="auto"/>
          <w:kern w:val="0"/>
          <w:sz w:val="28"/>
          <w:szCs w:val="28"/>
        </w:rPr>
        <w:t>套完</w:t>
      </w:r>
      <w:r>
        <w:rPr>
          <w:rFonts w:hint="eastAsia" w:ascii="仿宋" w:hAnsi="仿宋" w:eastAsia="仿宋" w:cs="仿宋"/>
          <w:color w:val="000000"/>
          <w:kern w:val="0"/>
          <w:sz w:val="28"/>
          <w:szCs w:val="28"/>
        </w:rPr>
        <w:t>整的施工图纸，并提供CAD电子版图纸1套，竣工图2套。图纸资料以中文为准，配合版图纸为AutoCAD格式，文本文件为Word/Excel格式，均应可编辑；最终版图纸及文本文件为PDF的不可编辑格式，电子版用U盘保存。</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15</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设计方案对原有设施、设备、建筑的正常生产、运行、检修、功能不产生影响，且不存在安全隐患。</w:t>
      </w:r>
    </w:p>
    <w:p>
      <w:pPr>
        <w:widowControl/>
        <w:adjustRightInd w:val="0"/>
        <w:snapToGrid w:val="0"/>
        <w:spacing w:line="360" w:lineRule="auto"/>
        <w:ind w:firstLine="560" w:firstLineChars="200"/>
        <w:jc w:val="left"/>
        <w:rPr>
          <w:rFonts w:hint="eastAsia" w:ascii="仿宋" w:hAnsi="仿宋" w:eastAsia="仿宋" w:cs="仿宋"/>
          <w:color w:val="262626"/>
          <w:kern w:val="0"/>
          <w:sz w:val="28"/>
          <w:szCs w:val="28"/>
        </w:rPr>
      </w:pPr>
      <w:r>
        <w:rPr>
          <w:rFonts w:hint="eastAsia" w:ascii="仿宋" w:hAnsi="仿宋" w:eastAsia="仿宋" w:cs="仿宋"/>
          <w:color w:val="262626"/>
          <w:kern w:val="0"/>
          <w:sz w:val="28"/>
          <w:szCs w:val="28"/>
        </w:rPr>
        <w:t>1.</w:t>
      </w:r>
      <w:r>
        <w:rPr>
          <w:rFonts w:hint="eastAsia" w:ascii="仿宋" w:hAnsi="仿宋" w:eastAsia="仿宋" w:cs="仿宋"/>
          <w:color w:val="262626"/>
          <w:kern w:val="0"/>
          <w:sz w:val="28"/>
          <w:szCs w:val="28"/>
          <w:lang w:val="en-US" w:eastAsia="zh-CN"/>
        </w:rPr>
        <w:t>16</w:t>
      </w:r>
      <w:r>
        <w:rPr>
          <w:rFonts w:hint="eastAsia" w:ascii="仿宋" w:hAnsi="仿宋" w:eastAsia="仿宋" w:cs="仿宋"/>
          <w:color w:val="000000"/>
          <w:kern w:val="0"/>
          <w:sz w:val="28"/>
          <w:szCs w:val="28"/>
          <w:lang w:eastAsia="zh-CN"/>
        </w:rPr>
        <w:t>投标方</w:t>
      </w:r>
      <w:r>
        <w:rPr>
          <w:rFonts w:hint="eastAsia" w:ascii="仿宋" w:hAnsi="仿宋" w:eastAsia="仿宋" w:cs="仿宋"/>
          <w:kern w:val="0"/>
          <w:sz w:val="28"/>
          <w:szCs w:val="28"/>
        </w:rPr>
        <w:t>必须保证本期项目设计内容的完整性，设计</w:t>
      </w:r>
      <w:r>
        <w:rPr>
          <w:rFonts w:hint="eastAsia" w:ascii="仿宋" w:hAnsi="仿宋" w:eastAsia="仿宋" w:cs="仿宋"/>
          <w:color w:val="000000"/>
          <w:kern w:val="0"/>
          <w:sz w:val="28"/>
          <w:szCs w:val="28"/>
        </w:rPr>
        <w:t>周期</w:t>
      </w:r>
      <w:r>
        <w:rPr>
          <w:rFonts w:hint="eastAsia" w:ascii="仿宋" w:hAnsi="仿宋" w:eastAsia="仿宋" w:cs="仿宋"/>
          <w:sz w:val="28"/>
          <w:szCs w:val="28"/>
        </w:rPr>
        <w:t>满足项目实施的工期要求</w:t>
      </w:r>
      <w:r>
        <w:rPr>
          <w:rFonts w:hint="eastAsia" w:ascii="仿宋" w:hAnsi="仿宋" w:eastAsia="仿宋" w:cs="仿宋"/>
          <w:color w:val="262626"/>
          <w:kern w:val="0"/>
          <w:sz w:val="28"/>
          <w:szCs w:val="28"/>
        </w:rPr>
        <w:t>。</w:t>
      </w:r>
    </w:p>
    <w:p>
      <w:pPr>
        <w:widowControl/>
        <w:adjustRightInd w:val="0"/>
        <w:snapToGrid w:val="0"/>
        <w:spacing w:line="360" w:lineRule="auto"/>
        <w:ind w:firstLine="560" w:firstLineChars="200"/>
        <w:jc w:val="left"/>
        <w:rPr>
          <w:rFonts w:hint="eastAsia" w:ascii="仿宋" w:hAnsi="仿宋" w:eastAsia="仿宋" w:cs="仿宋"/>
          <w:color w:val="262626"/>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17</w:t>
      </w:r>
      <w:r>
        <w:rPr>
          <w:rFonts w:hint="eastAsia" w:ascii="仿宋" w:hAnsi="仿宋" w:eastAsia="仿宋" w:cs="仿宋"/>
          <w:color w:val="262626"/>
          <w:kern w:val="0"/>
          <w:sz w:val="28"/>
          <w:szCs w:val="28"/>
        </w:rPr>
        <w:t>本项目采用取能制，由</w:t>
      </w:r>
      <w:r>
        <w:rPr>
          <w:rFonts w:hint="eastAsia" w:ascii="仿宋" w:hAnsi="仿宋" w:eastAsia="仿宋" w:cs="仿宋"/>
          <w:color w:val="262626"/>
          <w:kern w:val="0"/>
          <w:sz w:val="28"/>
          <w:szCs w:val="28"/>
          <w:lang w:eastAsia="zh-CN"/>
        </w:rPr>
        <w:t>招标方</w:t>
      </w:r>
      <w:r>
        <w:rPr>
          <w:rFonts w:hint="eastAsia" w:ascii="仿宋" w:hAnsi="仿宋" w:eastAsia="仿宋" w:cs="仿宋"/>
          <w:color w:val="262626"/>
          <w:kern w:val="0"/>
          <w:sz w:val="28"/>
          <w:szCs w:val="28"/>
        </w:rPr>
        <w:t>提供取能点位置，</w:t>
      </w:r>
      <w:r>
        <w:rPr>
          <w:rFonts w:hint="eastAsia" w:ascii="仿宋" w:hAnsi="仿宋" w:eastAsia="仿宋" w:cs="仿宋"/>
          <w:color w:val="262626"/>
          <w:kern w:val="0"/>
          <w:sz w:val="28"/>
          <w:szCs w:val="28"/>
          <w:lang w:eastAsia="zh-CN"/>
        </w:rPr>
        <w:t>投标方</w:t>
      </w:r>
      <w:r>
        <w:rPr>
          <w:rFonts w:hint="eastAsia" w:ascii="仿宋" w:hAnsi="仿宋" w:eastAsia="仿宋" w:cs="仿宋"/>
          <w:color w:val="262626"/>
          <w:kern w:val="0"/>
          <w:sz w:val="28"/>
          <w:szCs w:val="28"/>
        </w:rPr>
        <w:t>负责引接。</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1.18</w:t>
      </w:r>
      <w:r>
        <w:rPr>
          <w:rFonts w:hint="eastAsia" w:ascii="仿宋" w:hAnsi="仿宋" w:eastAsia="仿宋" w:cs="仿宋"/>
          <w:color w:val="auto"/>
          <w:kern w:val="0"/>
          <w:sz w:val="28"/>
          <w:szCs w:val="28"/>
          <w:lang w:val="en-US" w:eastAsia="zh-CN" w:bidi="ar-SA"/>
        </w:rPr>
        <w:t>成套设备所属主体设备（反渗透膜元件除外）运行寿命不低于15年。</w:t>
      </w:r>
    </w:p>
    <w:p>
      <w:pPr>
        <w:widowControl/>
        <w:numPr>
          <w:ilvl w:val="0"/>
          <w:numId w:val="0"/>
        </w:numPr>
        <w:adjustRightInd w:val="0"/>
        <w:snapToGrid w:val="0"/>
        <w:spacing w:line="360" w:lineRule="auto"/>
        <w:ind w:firstLine="562" w:firstLineChars="200"/>
        <w:jc w:val="left"/>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2.施工要求</w:t>
      </w:r>
    </w:p>
    <w:p>
      <w:pPr>
        <w:pStyle w:val="2"/>
        <w:numPr>
          <w:ilvl w:val="0"/>
          <w:numId w:val="0"/>
        </w:numPr>
        <w:spacing w:line="360" w:lineRule="auto"/>
        <w:ind w:firstLine="560" w:firstLineChars="200"/>
        <w:rPr>
          <w:rFonts w:hint="eastAsia" w:ascii="仿宋" w:hAnsi="仿宋" w:eastAsia="仿宋" w:cs="仿宋"/>
          <w:b w:val="0"/>
          <w:bCs w:val="0"/>
          <w:color w:val="auto"/>
          <w:kern w:val="0"/>
          <w:sz w:val="28"/>
          <w:szCs w:val="28"/>
          <w:lang w:eastAsia="zh-CN"/>
        </w:rPr>
      </w:pPr>
      <w:r>
        <w:rPr>
          <w:rFonts w:hint="eastAsia" w:ascii="仿宋" w:hAnsi="仿宋" w:eastAsia="仿宋" w:cs="仿宋"/>
          <w:b w:val="0"/>
          <w:bCs w:val="0"/>
          <w:color w:val="auto"/>
          <w:sz w:val="28"/>
          <w:szCs w:val="28"/>
        </w:rPr>
        <w:t>包含</w:t>
      </w:r>
      <w:r>
        <w:rPr>
          <w:rFonts w:hint="eastAsia" w:ascii="仿宋" w:hAnsi="仿宋" w:eastAsia="仿宋" w:cs="仿宋"/>
          <w:b w:val="0"/>
          <w:bCs w:val="0"/>
          <w:color w:val="auto"/>
          <w:kern w:val="0"/>
          <w:sz w:val="28"/>
          <w:szCs w:val="28"/>
        </w:rPr>
        <w:t>本项目的全部施工内容，</w:t>
      </w:r>
      <w:r>
        <w:rPr>
          <w:rFonts w:hint="eastAsia" w:ascii="仿宋" w:hAnsi="仿宋" w:eastAsia="仿宋" w:cs="仿宋"/>
          <w:b w:val="0"/>
          <w:bCs w:val="0"/>
          <w:color w:val="auto"/>
          <w:sz w:val="28"/>
          <w:szCs w:val="28"/>
        </w:rPr>
        <w:t>但不限于</w:t>
      </w:r>
      <w:r>
        <w:rPr>
          <w:rFonts w:hint="eastAsia" w:ascii="仿宋" w:hAnsi="仿宋" w:eastAsia="仿宋" w:cs="仿宋"/>
          <w:b w:val="0"/>
          <w:bCs w:val="0"/>
          <w:color w:val="auto"/>
          <w:sz w:val="28"/>
          <w:szCs w:val="28"/>
          <w:lang w:eastAsia="zh-CN"/>
        </w:rPr>
        <w:t>：</w:t>
      </w:r>
    </w:p>
    <w:p>
      <w:pPr>
        <w:widowControl/>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lang w:val="en-US" w:eastAsia="zh-CN" w:bidi="ar-SA"/>
        </w:rPr>
        <w:t>2.1</w:t>
      </w:r>
      <w:r>
        <w:rPr>
          <w:rFonts w:hint="eastAsia" w:ascii="仿宋" w:hAnsi="仿宋" w:eastAsia="仿宋" w:cs="仿宋"/>
          <w:color w:val="auto"/>
          <w:sz w:val="28"/>
          <w:szCs w:val="28"/>
          <w:highlight w:val="none"/>
        </w:rPr>
        <w:t>土建部分</w:t>
      </w:r>
      <w:r>
        <w:rPr>
          <w:rFonts w:hint="eastAsia" w:ascii="仿宋" w:hAnsi="仿宋" w:eastAsia="仿宋" w:cs="仿宋"/>
          <w:color w:val="auto"/>
          <w:sz w:val="28"/>
          <w:szCs w:val="28"/>
          <w:highlight w:val="none"/>
          <w:lang w:eastAsia="zh-CN"/>
        </w:rPr>
        <w:t>：土建、</w:t>
      </w:r>
      <w:r>
        <w:rPr>
          <w:rFonts w:hint="eastAsia" w:ascii="仿宋" w:hAnsi="仿宋" w:eastAsia="仿宋" w:cs="仿宋"/>
          <w:color w:val="auto"/>
          <w:sz w:val="28"/>
          <w:szCs w:val="28"/>
          <w:highlight w:val="none"/>
        </w:rPr>
        <w:t>构筑物等施工。</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2.2</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系统成套设备（包含全部配套设施）及安装、调试</w:t>
      </w:r>
      <w:r>
        <w:rPr>
          <w:rFonts w:hint="eastAsia" w:ascii="仿宋" w:hAnsi="仿宋" w:eastAsia="仿宋" w:cs="仿宋"/>
          <w:color w:val="auto"/>
          <w:sz w:val="28"/>
          <w:szCs w:val="28"/>
          <w:highlight w:val="none"/>
          <w:lang w:val="en-US" w:eastAsia="zh-CN"/>
        </w:rPr>
        <w:t>及化水</w:t>
      </w:r>
      <w:r>
        <w:rPr>
          <w:rFonts w:hint="eastAsia" w:ascii="仿宋" w:hAnsi="仿宋" w:eastAsia="仿宋" w:cs="仿宋"/>
          <w:color w:val="auto"/>
          <w:sz w:val="28"/>
          <w:szCs w:val="28"/>
          <w:highlight w:val="none"/>
          <w:lang w:eastAsia="zh-CN"/>
        </w:rPr>
        <w:t>系统改造</w:t>
      </w:r>
      <w:r>
        <w:rPr>
          <w:rFonts w:hint="eastAsia" w:ascii="仿宋" w:hAnsi="仿宋" w:eastAsia="仿宋" w:cs="仿宋"/>
          <w:color w:val="auto"/>
          <w:sz w:val="28"/>
          <w:szCs w:val="28"/>
          <w:highlight w:val="none"/>
        </w:rPr>
        <w:t>。</w:t>
      </w:r>
    </w:p>
    <w:p>
      <w:pPr>
        <w:widowControl/>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lang w:val="en-US" w:eastAsia="zh-CN" w:bidi="ar-SA"/>
        </w:rPr>
        <w:t>2.3</w:t>
      </w:r>
      <w:r>
        <w:rPr>
          <w:rFonts w:hint="eastAsia" w:ascii="仿宋" w:hAnsi="仿宋" w:eastAsia="仿宋" w:cs="仿宋"/>
          <w:color w:val="auto"/>
          <w:sz w:val="28"/>
          <w:szCs w:val="28"/>
          <w:highlight w:val="none"/>
        </w:rPr>
        <w:t>电气自控系统(安装、调试）。</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2.4</w:t>
      </w:r>
      <w:r>
        <w:rPr>
          <w:rFonts w:hint="eastAsia" w:ascii="仿宋" w:hAnsi="仿宋" w:eastAsia="仿宋" w:cs="仿宋"/>
          <w:color w:val="auto"/>
          <w:sz w:val="28"/>
          <w:szCs w:val="28"/>
          <w:highlight w:val="none"/>
        </w:rPr>
        <w:t>供配电系统（取电制）。</w:t>
      </w:r>
    </w:p>
    <w:p>
      <w:pPr>
        <w:widowControl/>
        <w:adjustRightInd w:val="0"/>
        <w:snapToGrid w:val="0"/>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lang w:val="en-US" w:eastAsia="zh-CN" w:bidi="ar-SA"/>
        </w:rPr>
        <w:t>2.5</w:t>
      </w:r>
      <w:r>
        <w:rPr>
          <w:rFonts w:hint="eastAsia" w:ascii="仿宋" w:hAnsi="仿宋" w:eastAsia="仿宋" w:cs="仿宋"/>
          <w:color w:val="auto"/>
          <w:sz w:val="28"/>
          <w:szCs w:val="28"/>
          <w:highlight w:val="none"/>
        </w:rPr>
        <w:t>防腐</w:t>
      </w:r>
      <w:r>
        <w:rPr>
          <w:rFonts w:hint="eastAsia" w:ascii="仿宋" w:hAnsi="仿宋" w:eastAsia="仿宋" w:cs="仿宋"/>
          <w:strike w:val="0"/>
          <w:dstrike w:val="0"/>
          <w:color w:val="auto"/>
          <w:sz w:val="28"/>
          <w:szCs w:val="28"/>
          <w:highlight w:val="none"/>
        </w:rPr>
        <w:t>、保温。</w:t>
      </w:r>
    </w:p>
    <w:p>
      <w:pPr>
        <w:widowControl/>
        <w:shd w:val="clear" w:color="auto"/>
        <w:adjustRightInd w:val="0"/>
        <w:snapToGrid w:val="0"/>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bidi="ar-SA"/>
        </w:rPr>
        <w:t>2.6</w:t>
      </w:r>
      <w:r>
        <w:rPr>
          <w:rFonts w:hint="eastAsia" w:ascii="仿宋" w:hAnsi="仿宋" w:eastAsia="仿宋" w:cs="仿宋"/>
          <w:color w:val="auto"/>
          <w:sz w:val="28"/>
          <w:szCs w:val="28"/>
          <w:highlight w:val="none"/>
        </w:rPr>
        <w:t>现场可能遇到影响施工的设施改造等。</w:t>
      </w:r>
    </w:p>
    <w:p>
      <w:pPr>
        <w:pStyle w:val="2"/>
        <w:spacing w:line="360" w:lineRule="auto"/>
        <w:ind w:firstLine="0" w:firstLineChars="0"/>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五、设备材料备件供货范围</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1.本项目大修所需设备、材料（含施工辅材）及机、器具由投标方供货。</w:t>
      </w:r>
    </w:p>
    <w:p>
      <w:pPr>
        <w:widowControl/>
        <w:adjustRightInd w:val="0"/>
        <w:snapToGrid w:val="0"/>
        <w:spacing w:line="360" w:lineRule="auto"/>
        <w:ind w:firstLine="560" w:firstLineChars="200"/>
        <w:jc w:val="left"/>
        <w:rPr>
          <w:rFonts w:hint="default"/>
          <w:b/>
          <w:bCs/>
          <w:color w:val="auto"/>
          <w:lang w:val="en-US" w:eastAsia="zh-CN"/>
        </w:rPr>
      </w:pPr>
      <w:r>
        <w:rPr>
          <w:rFonts w:hint="eastAsia" w:ascii="仿宋" w:hAnsi="仿宋" w:eastAsia="仿宋" w:cs="仿宋"/>
          <w:color w:val="000000"/>
          <w:kern w:val="0"/>
          <w:sz w:val="28"/>
          <w:szCs w:val="28"/>
          <w:lang w:val="en-US" w:eastAsia="zh-CN"/>
        </w:rPr>
        <w:t>2.增加一套EDI系统，使用坎普尔模块由招标方提供。</w:t>
      </w:r>
    </w:p>
    <w:p>
      <w:pPr>
        <w:pStyle w:val="2"/>
        <w:spacing w:line="360" w:lineRule="auto"/>
        <w:ind w:firstLine="0" w:firstLineChars="0"/>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六、双方的责任与义务</w:t>
      </w:r>
    </w:p>
    <w:p>
      <w:pPr>
        <w:widowControl/>
        <w:adjustRightInd w:val="0"/>
        <w:snapToGrid w:val="0"/>
        <w:spacing w:line="360" w:lineRule="auto"/>
        <w:ind w:firstLine="562" w:firstLineChars="200"/>
        <w:jc w:val="left"/>
        <w:rPr>
          <w:rFonts w:hint="eastAsia" w:ascii="仿宋" w:hAnsi="仿宋" w:eastAsia="仿宋" w:cs="仿宋"/>
          <w:b/>
          <w:bCs/>
          <w:color w:val="262626"/>
          <w:kern w:val="0"/>
          <w:sz w:val="28"/>
          <w:szCs w:val="28"/>
        </w:rPr>
      </w:pPr>
      <w:r>
        <w:rPr>
          <w:rFonts w:hint="eastAsia" w:ascii="仿宋" w:hAnsi="仿宋" w:eastAsia="仿宋" w:cs="仿宋"/>
          <w:b/>
          <w:bCs/>
          <w:color w:val="262626"/>
          <w:kern w:val="0"/>
          <w:sz w:val="28"/>
          <w:szCs w:val="28"/>
        </w:rPr>
        <w:t>1</w:t>
      </w:r>
      <w:r>
        <w:rPr>
          <w:rFonts w:hint="eastAsia" w:ascii="仿宋" w:hAnsi="仿宋" w:eastAsia="仿宋" w:cs="仿宋"/>
          <w:b/>
          <w:bCs/>
          <w:color w:val="262626"/>
          <w:kern w:val="0"/>
          <w:sz w:val="28"/>
          <w:szCs w:val="28"/>
          <w:lang w:val="en-US" w:eastAsia="zh-CN"/>
        </w:rPr>
        <w:t>.</w:t>
      </w:r>
      <w:r>
        <w:rPr>
          <w:rFonts w:hint="eastAsia" w:ascii="仿宋" w:hAnsi="仿宋" w:eastAsia="仿宋" w:cs="仿宋"/>
          <w:b/>
          <w:bCs/>
          <w:color w:val="262626"/>
          <w:kern w:val="0"/>
          <w:sz w:val="28"/>
          <w:szCs w:val="28"/>
          <w:lang w:eastAsia="zh-CN"/>
        </w:rPr>
        <w:t>招标方</w:t>
      </w:r>
      <w:r>
        <w:rPr>
          <w:rFonts w:hint="eastAsia" w:ascii="仿宋" w:hAnsi="仿宋" w:eastAsia="仿宋" w:cs="仿宋"/>
          <w:b/>
          <w:bCs/>
          <w:color w:val="262626"/>
          <w:kern w:val="0"/>
          <w:sz w:val="28"/>
          <w:szCs w:val="28"/>
        </w:rPr>
        <w:t>的责任与义务</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1.1 </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负责协调解决</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施工过程中与</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相关的问题。</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1.2 </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负责向</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提供施工场地，二次倒运费由</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提供力所能及的原有设备技术资料。</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auto"/>
          <w:kern w:val="0"/>
          <w:sz w:val="28"/>
          <w:szCs w:val="28"/>
        </w:rPr>
        <w:t>4 协助</w:t>
      </w:r>
      <w:r>
        <w:rPr>
          <w:rFonts w:hint="eastAsia" w:ascii="仿宋" w:hAnsi="仿宋" w:eastAsia="仿宋" w:cs="仿宋"/>
          <w:color w:val="auto"/>
          <w:kern w:val="0"/>
          <w:sz w:val="28"/>
          <w:szCs w:val="28"/>
          <w:lang w:eastAsia="zh-CN"/>
        </w:rPr>
        <w:t>投标方</w:t>
      </w:r>
      <w:r>
        <w:rPr>
          <w:rFonts w:hint="eastAsia" w:ascii="仿宋" w:hAnsi="仿宋" w:eastAsia="仿宋" w:cs="仿宋"/>
          <w:color w:val="auto"/>
          <w:kern w:val="0"/>
          <w:sz w:val="28"/>
          <w:szCs w:val="28"/>
        </w:rPr>
        <w:t>办理人员、设备及车辆进出厂区相关手续。</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1.5 </w:t>
      </w:r>
      <w:r>
        <w:rPr>
          <w:rFonts w:hint="eastAsia" w:ascii="仿宋" w:hAnsi="仿宋" w:eastAsia="仿宋" w:cs="仿宋"/>
          <w:strike w:val="0"/>
          <w:dstrike w:val="0"/>
          <w:color w:val="auto"/>
          <w:kern w:val="0"/>
          <w:sz w:val="28"/>
          <w:szCs w:val="28"/>
          <w:lang w:eastAsia="zh-CN"/>
        </w:rPr>
        <w:t>招标方</w:t>
      </w:r>
      <w:r>
        <w:rPr>
          <w:rFonts w:hint="eastAsia" w:ascii="仿宋" w:hAnsi="仿宋" w:eastAsia="仿宋" w:cs="仿宋"/>
          <w:color w:val="auto"/>
          <w:kern w:val="0"/>
          <w:sz w:val="28"/>
          <w:szCs w:val="28"/>
        </w:rPr>
        <w:t>提供施工用水，</w:t>
      </w:r>
      <w:r>
        <w:rPr>
          <w:rFonts w:hint="eastAsia" w:ascii="仿宋" w:hAnsi="仿宋" w:eastAsia="仿宋" w:cs="仿宋"/>
          <w:color w:val="auto"/>
          <w:kern w:val="0"/>
          <w:sz w:val="28"/>
          <w:szCs w:val="28"/>
          <w:lang w:val="en-US" w:eastAsia="zh-CN"/>
        </w:rPr>
        <w:t>用电</w:t>
      </w:r>
      <w:r>
        <w:rPr>
          <w:rFonts w:hint="eastAsia" w:ascii="仿宋" w:hAnsi="仿宋" w:eastAsia="仿宋" w:cs="仿宋"/>
          <w:color w:val="auto"/>
          <w:kern w:val="0"/>
          <w:sz w:val="28"/>
          <w:szCs w:val="28"/>
        </w:rPr>
        <w:t>接入点，由</w:t>
      </w:r>
      <w:r>
        <w:rPr>
          <w:rFonts w:hint="eastAsia" w:ascii="仿宋" w:hAnsi="仿宋" w:eastAsia="仿宋" w:cs="仿宋"/>
          <w:color w:val="auto"/>
          <w:kern w:val="0"/>
          <w:sz w:val="28"/>
          <w:szCs w:val="28"/>
          <w:lang w:eastAsia="zh-CN"/>
        </w:rPr>
        <w:t>投标方</w:t>
      </w:r>
      <w:r>
        <w:rPr>
          <w:rFonts w:hint="eastAsia" w:ascii="仿宋" w:hAnsi="仿宋" w:eastAsia="仿宋" w:cs="仿宋"/>
          <w:color w:val="auto"/>
          <w:kern w:val="0"/>
          <w:sz w:val="28"/>
          <w:szCs w:val="28"/>
        </w:rPr>
        <w:t>负责接入，并安装计量表。</w:t>
      </w:r>
    </w:p>
    <w:p>
      <w:pPr>
        <w:widowControl/>
        <w:adjustRightInd w:val="0"/>
        <w:snapToGrid w:val="0"/>
        <w:spacing w:line="360" w:lineRule="auto"/>
        <w:ind w:firstLine="562" w:firstLineChars="200"/>
        <w:jc w:val="left"/>
        <w:rPr>
          <w:rFonts w:hint="eastAsia" w:ascii="仿宋" w:hAnsi="仿宋" w:eastAsia="仿宋" w:cs="仿宋"/>
          <w:b/>
          <w:bCs/>
          <w:color w:val="262626"/>
          <w:kern w:val="0"/>
          <w:sz w:val="28"/>
          <w:szCs w:val="28"/>
        </w:rPr>
      </w:pPr>
      <w:r>
        <w:rPr>
          <w:rFonts w:hint="eastAsia" w:ascii="仿宋" w:hAnsi="仿宋" w:eastAsia="仿宋" w:cs="仿宋"/>
          <w:b/>
          <w:bCs/>
          <w:color w:val="262626"/>
          <w:kern w:val="0"/>
          <w:sz w:val="28"/>
          <w:szCs w:val="28"/>
          <w:lang w:val="en-US" w:eastAsia="zh-CN"/>
        </w:rPr>
        <w:t>2.</w:t>
      </w:r>
      <w:r>
        <w:rPr>
          <w:rFonts w:hint="eastAsia" w:ascii="仿宋" w:hAnsi="仿宋" w:eastAsia="仿宋" w:cs="仿宋"/>
          <w:b/>
          <w:bCs/>
          <w:color w:val="262626"/>
          <w:kern w:val="0"/>
          <w:sz w:val="28"/>
          <w:szCs w:val="28"/>
          <w:lang w:eastAsia="zh-CN"/>
        </w:rPr>
        <w:t>投标方</w:t>
      </w:r>
      <w:r>
        <w:rPr>
          <w:rFonts w:hint="eastAsia" w:ascii="仿宋" w:hAnsi="仿宋" w:eastAsia="仿宋" w:cs="仿宋"/>
          <w:b/>
          <w:bCs/>
          <w:color w:val="262626"/>
          <w:kern w:val="0"/>
          <w:sz w:val="28"/>
          <w:szCs w:val="28"/>
        </w:rPr>
        <w:t>的责任与义务</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2.1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必须严格依照经三方会审确认的设计施工蓝图施工，按项目工期进行材料、施工准备，自签订合同之日起7日内，向</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提交设计和施工进度计划，经</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认可后，严格按照进度计划组织实施。</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2.2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进厂施工前必须与</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签订安全</w:t>
      </w:r>
      <w:r>
        <w:rPr>
          <w:rFonts w:hint="eastAsia" w:ascii="仿宋" w:hAnsi="仿宋" w:eastAsia="仿宋" w:cs="仿宋"/>
          <w:color w:val="000000"/>
          <w:kern w:val="0"/>
          <w:sz w:val="28"/>
          <w:szCs w:val="28"/>
          <w:lang w:eastAsia="zh-CN"/>
        </w:rPr>
        <w:t>要求</w:t>
      </w:r>
      <w:r>
        <w:rPr>
          <w:rFonts w:hint="eastAsia" w:ascii="仿宋" w:hAnsi="仿宋" w:eastAsia="仿宋" w:cs="仿宋"/>
          <w:color w:val="000000"/>
          <w:kern w:val="0"/>
          <w:sz w:val="28"/>
          <w:szCs w:val="28"/>
        </w:rPr>
        <w:t>、五防</w:t>
      </w:r>
      <w:r>
        <w:rPr>
          <w:rFonts w:hint="eastAsia" w:ascii="仿宋" w:hAnsi="仿宋" w:eastAsia="仿宋" w:cs="仿宋"/>
          <w:color w:val="000000"/>
          <w:kern w:val="0"/>
          <w:sz w:val="28"/>
          <w:szCs w:val="28"/>
          <w:lang w:eastAsia="zh-CN"/>
        </w:rPr>
        <w:t>要求</w:t>
      </w:r>
      <w:r>
        <w:rPr>
          <w:rFonts w:hint="eastAsia" w:ascii="仿宋" w:hAnsi="仿宋" w:eastAsia="仿宋" w:cs="仿宋"/>
          <w:color w:val="000000"/>
          <w:kern w:val="0"/>
          <w:sz w:val="28"/>
          <w:szCs w:val="28"/>
        </w:rPr>
        <w:t>，并向主管部门缴纳保证金。办理安全管控平台的录入手续，施工过程中严格执行作业票审批制度。施工人员必须经过</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安全管理部门的安全教育，必须为施工人员投保意外伤害险。严格遵守</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的厂规厂纪，承担因违规、违纪造成的违规处罚。</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有权根据工程进度要求</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无偿增加机械设备及施工人员，实行24小时全天施工。</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须严格按照国家、地方及行业颁布的最新施工验收规范和有关法律法规进行施工，所提供的材料必须确保符合国家现行的相关技术标准，进厂材料向</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报验，经</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验收合格后方准使用。</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对不合格材料有权否决使用，因此造成的工期延误由</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施工前编制施工方案、安全措施及应急处置措施报</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审核后方可施工。严格按照规范要求设置安全防护措施，施工垃圾每日清理出厂，做到工完料净场地清，环保工作必须做到六个100%，否则按</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相关的管理制度考核。</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2.6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设计方案不得降低原有设备性能，不得因施工而影响到</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运行设备的正常生产。</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施工人员必须严格遵守</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的各项规章制度，并接受监督与考核，服从</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相关部门的施工管理；杜绝重大人身、安全事故，</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应配备施工安全人员，配齐施工劳动防护用品，做好安全保护。</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2.8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负责所属人员在</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厂区内的人身安全，在施工过程中所造成的一切安全事故、事件由</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全部负责，由于</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原因，造成</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或第三方损害的，</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须承担赔偿责任，造成</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垫付的，</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有权按实际损失向</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追偿。</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2.9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负责对施工产生的废弃土方、废料、垃圾、空油漆桶及时拉出厂外，进行无害化处理。</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2.10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施工应符合当地和国家的环保要求，无条件服从</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环保、安全管理，施工过程中随时无条件执行由于环保要求、各项专项检查等原因的停止施工，于三天内向</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书面申请，工期可顺延，逾期不予办理。</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2.11施工材料</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负责做好物料管理，临时存放场地及施工现场设立警戒线，施工过程中，由安全员负责指挥现场人员、车辆，注意规避来往车辆，避免发生交通事故。</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2.12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严格遵照施工规范及</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要求进行施工，不得偷工减料，保证施工质量，保证</w:t>
      </w:r>
      <w:r>
        <w:rPr>
          <w:rFonts w:hint="eastAsia" w:ascii="仿宋" w:hAnsi="仿宋" w:eastAsia="仿宋" w:cs="仿宋"/>
          <w:color w:val="000000"/>
          <w:kern w:val="0"/>
          <w:sz w:val="28"/>
          <w:szCs w:val="28"/>
          <w:lang w:eastAsia="zh-CN"/>
        </w:rPr>
        <w:t>要求</w:t>
      </w:r>
      <w:r>
        <w:rPr>
          <w:rFonts w:hint="eastAsia" w:ascii="仿宋" w:hAnsi="仿宋" w:eastAsia="仿宋" w:cs="仿宋"/>
          <w:color w:val="000000"/>
          <w:kern w:val="0"/>
          <w:sz w:val="28"/>
          <w:szCs w:val="28"/>
        </w:rPr>
        <w:t>工期，圆满完成本项施工任务。</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自觉接受</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的检查、检验，并为</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检查提供便利条件，对</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提出的整改意见，</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积极整改并回复，创造合格工程。</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2.14</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严格按照“德龙模式《工程333管理》”要求组织施工，并建立项目管理档案，并按</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的要求，将竣工资料交付</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资料室归档。</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2.15 所有进厂材料、工器具无论是否使用必须进行登记，无进厂物资登记不予办理出厂手续。 </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2.16 </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遵守</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对施工现场的交通和施工噪音的管理规定，负责施工材料、设备的安全、保卫工作，做好成品保护。</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2.17</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使用的工程车辆必须是国六标准车辆，进厂时需提供随车环保清单。</w:t>
      </w:r>
    </w:p>
    <w:p>
      <w:pPr>
        <w:widowControl/>
        <w:adjustRightInd w:val="0"/>
        <w:snapToGrid w:val="0"/>
        <w:spacing w:line="360" w:lineRule="auto"/>
        <w:jc w:val="left"/>
        <w:rPr>
          <w:rFonts w:hint="eastAsia" w:ascii="仿宋" w:hAnsi="仿宋" w:eastAsia="仿宋" w:cs="仿宋"/>
          <w:b/>
          <w:bCs/>
          <w:color w:val="000000"/>
          <w:kern w:val="0"/>
          <w:sz w:val="28"/>
          <w:szCs w:val="28"/>
          <w:highlight w:val="none"/>
        </w:rPr>
      </w:pPr>
      <w:r>
        <w:rPr>
          <w:rFonts w:hint="eastAsia" w:ascii="仿宋" w:hAnsi="仿宋" w:eastAsia="仿宋" w:cs="仿宋"/>
          <w:b/>
          <w:bCs/>
          <w:color w:val="262626"/>
          <w:kern w:val="0"/>
          <w:sz w:val="28"/>
          <w:szCs w:val="28"/>
          <w:highlight w:val="none"/>
          <w:lang w:val="en-US" w:eastAsia="zh-CN"/>
        </w:rPr>
        <w:t>七</w:t>
      </w:r>
      <w:r>
        <w:rPr>
          <w:rFonts w:hint="eastAsia" w:ascii="仿宋" w:hAnsi="仿宋" w:eastAsia="仿宋" w:cs="仿宋"/>
          <w:b/>
          <w:bCs/>
          <w:color w:val="262626"/>
          <w:kern w:val="0"/>
          <w:sz w:val="28"/>
          <w:szCs w:val="28"/>
          <w:highlight w:val="none"/>
        </w:rPr>
        <w:t>、</w:t>
      </w:r>
      <w:r>
        <w:rPr>
          <w:rFonts w:hint="eastAsia" w:ascii="仿宋" w:hAnsi="仿宋" w:eastAsia="仿宋" w:cs="仿宋"/>
          <w:b/>
          <w:bCs/>
          <w:color w:val="262626"/>
          <w:kern w:val="0"/>
          <w:sz w:val="28"/>
          <w:szCs w:val="28"/>
          <w:highlight w:val="none"/>
          <w:lang w:val="en-US" w:eastAsia="zh-CN"/>
        </w:rPr>
        <w:t>验收</w:t>
      </w:r>
      <w:r>
        <w:rPr>
          <w:rFonts w:hint="eastAsia" w:ascii="仿宋" w:hAnsi="仿宋" w:eastAsia="仿宋" w:cs="仿宋"/>
          <w:b/>
          <w:bCs/>
          <w:color w:val="262626"/>
          <w:kern w:val="0"/>
          <w:sz w:val="28"/>
          <w:szCs w:val="28"/>
          <w:highlight w:val="none"/>
        </w:rPr>
        <w:t>和性能考核</w:t>
      </w:r>
    </w:p>
    <w:p>
      <w:pPr>
        <w:pStyle w:val="11"/>
        <w:widowControl w:val="0"/>
        <w:numPr>
          <w:ilvl w:val="0"/>
          <w:numId w:val="0"/>
        </w:numPr>
        <w:spacing w:line="360" w:lineRule="auto"/>
        <w:ind w:firstLine="562" w:firstLineChars="200"/>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1.验收</w:t>
      </w:r>
    </w:p>
    <w:p>
      <w:pPr>
        <w:pStyle w:val="11"/>
        <w:widowControl w:val="0"/>
        <w:numPr>
          <w:ilvl w:val="0"/>
          <w:numId w:val="0"/>
        </w:numPr>
        <w:spacing w:line="360" w:lineRule="auto"/>
        <w:ind w:firstLine="560" w:firstLineChars="200"/>
        <w:rPr>
          <w:rFonts w:hint="default" w:ascii="仿宋" w:hAnsi="仿宋" w:eastAsia="仿宋" w:cs="仿宋"/>
          <w:color w:val="000000"/>
          <w:kern w:val="0"/>
          <w:sz w:val="28"/>
          <w:szCs w:val="28"/>
          <w:lang w:val="en-US" w:eastAsia="zh-CN" w:bidi="ar-SA"/>
        </w:rPr>
      </w:pPr>
      <w:r>
        <w:rPr>
          <w:rFonts w:hint="eastAsia" w:ascii="仿宋" w:hAnsi="仿宋" w:eastAsia="仿宋" w:cs="仿宋"/>
          <w:strike w:val="0"/>
          <w:dstrike w:val="0"/>
          <w:color w:val="000000"/>
          <w:kern w:val="0"/>
          <w:sz w:val="28"/>
          <w:szCs w:val="28"/>
          <w:lang w:val="en-US" w:eastAsia="zh-CN" w:bidi="ar-SA"/>
        </w:rPr>
        <w:t>1.1验收标准：满足本</w:t>
      </w:r>
      <w:r>
        <w:rPr>
          <w:rFonts w:hint="eastAsia" w:ascii="仿宋" w:hAnsi="仿宋" w:eastAsia="仿宋" w:cs="仿宋"/>
          <w:color w:val="000000"/>
          <w:kern w:val="0"/>
          <w:sz w:val="28"/>
          <w:szCs w:val="28"/>
          <w:lang w:val="en-US" w:eastAsia="zh-CN" w:bidi="ar-SA"/>
        </w:rPr>
        <w:t>技术</w:t>
      </w:r>
      <w:r>
        <w:rPr>
          <w:rFonts w:hint="eastAsia" w:ascii="仿宋" w:hAnsi="仿宋" w:eastAsia="仿宋" w:cs="仿宋"/>
          <w:color w:val="auto"/>
          <w:kern w:val="0"/>
          <w:sz w:val="28"/>
          <w:szCs w:val="28"/>
          <w:lang w:val="en-US" w:eastAsia="zh-CN" w:bidi="ar-SA"/>
        </w:rPr>
        <w:t>要求</w:t>
      </w:r>
      <w:r>
        <w:rPr>
          <w:rFonts w:hint="eastAsia" w:ascii="仿宋" w:hAnsi="仿宋" w:eastAsia="仿宋" w:cs="仿宋"/>
          <w:color w:val="000000"/>
          <w:kern w:val="0"/>
          <w:sz w:val="28"/>
          <w:szCs w:val="28"/>
          <w:lang w:val="en-US" w:eastAsia="zh-CN" w:bidi="ar-SA"/>
        </w:rPr>
        <w:t>约定内容，经性能考核合格后，办理验收。</w:t>
      </w:r>
    </w:p>
    <w:p>
      <w:pPr>
        <w:pStyle w:val="11"/>
        <w:widowControl w:val="0"/>
        <w:numPr>
          <w:ilvl w:val="0"/>
          <w:numId w:val="0"/>
        </w:numPr>
        <w:spacing w:line="360" w:lineRule="auto"/>
        <w:ind w:firstLine="562" w:firstLineChars="200"/>
        <w:rPr>
          <w:rFonts w:hint="eastAsia" w:ascii="仿宋" w:hAnsi="仿宋" w:eastAsia="仿宋" w:cs="仿宋"/>
          <w:b/>
          <w:bCs/>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2.性能考核</w:t>
      </w:r>
    </w:p>
    <w:p>
      <w:pPr>
        <w:pStyle w:val="11"/>
        <w:widowControl w:val="0"/>
        <w:numPr>
          <w:ilvl w:val="0"/>
          <w:numId w:val="0"/>
        </w:numPr>
        <w:spacing w:line="360" w:lineRule="auto"/>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2.1化水系统投运后能够稳定运行，进行累计168小时性能考核。</w:t>
      </w:r>
    </w:p>
    <w:p>
      <w:pPr>
        <w:pStyle w:val="11"/>
        <w:widowControl w:val="0"/>
        <w:numPr>
          <w:ilvl w:val="0"/>
          <w:numId w:val="0"/>
        </w:numPr>
        <w:spacing w:line="360" w:lineRule="auto"/>
        <w:ind w:firstLine="560" w:firstLineChars="200"/>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000000"/>
          <w:kern w:val="0"/>
          <w:sz w:val="28"/>
          <w:szCs w:val="28"/>
          <w:highlight w:val="none"/>
          <w:lang w:val="en-US" w:eastAsia="zh-CN" w:bidi="ar-SA"/>
        </w:rPr>
        <w:t>2.2考核指标：</w:t>
      </w:r>
      <w:r>
        <w:rPr>
          <w:rFonts w:hint="eastAsia" w:ascii="仿宋" w:hAnsi="仿宋" w:eastAsia="仿宋" w:cs="仿宋"/>
          <w:color w:val="auto"/>
          <w:kern w:val="0"/>
          <w:sz w:val="28"/>
          <w:szCs w:val="28"/>
          <w:highlight w:val="none"/>
          <w:lang w:val="en-US" w:eastAsia="zh-CN" w:bidi="ar-SA"/>
        </w:rPr>
        <w:t>新增反渗透产水量≥50m³/h，脱盐率≥96%，回收率≥75%，</w:t>
      </w:r>
      <w:r>
        <w:rPr>
          <w:rFonts w:hint="eastAsia" w:ascii="仿宋" w:hAnsi="仿宋" w:eastAsia="仿宋" w:cs="仿宋"/>
          <w:color w:val="auto"/>
          <w:kern w:val="2"/>
          <w:sz w:val="28"/>
          <w:szCs w:val="28"/>
          <w:highlight w:val="none"/>
          <w:lang w:val="en-US" w:eastAsia="zh-CN" w:bidi="ar-SA"/>
        </w:rPr>
        <w:t>新反渗透膜元件使用寿命≥3年</w:t>
      </w:r>
      <w:r>
        <w:rPr>
          <w:rFonts w:hint="eastAsia" w:ascii="仿宋" w:hAnsi="仿宋" w:eastAsia="仿宋" w:cs="仿宋"/>
          <w:color w:val="auto"/>
          <w:kern w:val="0"/>
          <w:sz w:val="28"/>
          <w:szCs w:val="28"/>
          <w:highlight w:val="none"/>
          <w:lang w:val="en-US" w:eastAsia="zh-CN" w:bidi="ar-SA"/>
        </w:rPr>
        <w:t>。二期反渗透产水量≥45m³/h，脱盐率≥99.5%，</w:t>
      </w:r>
      <w:r>
        <w:rPr>
          <w:rFonts w:hint="eastAsia" w:ascii="仿宋" w:hAnsi="仿宋" w:eastAsia="仿宋" w:cs="仿宋"/>
          <w:color w:val="auto"/>
          <w:kern w:val="2"/>
          <w:sz w:val="28"/>
          <w:szCs w:val="28"/>
          <w:highlight w:val="none"/>
          <w:lang w:val="en-US" w:eastAsia="zh-CN" w:bidi="ar-SA"/>
        </w:rPr>
        <w:t>新反渗透膜元件使用寿命≥3年。</w:t>
      </w:r>
    </w:p>
    <w:p>
      <w:pPr>
        <w:pStyle w:val="11"/>
        <w:widowControl w:val="0"/>
        <w:numPr>
          <w:ilvl w:val="0"/>
          <w:numId w:val="0"/>
        </w:numPr>
        <w:spacing w:line="360" w:lineRule="auto"/>
        <w:ind w:firstLine="560" w:firstLineChars="200"/>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2.3维修后EDI模块：每块产水量≥5m³/h，产水电阻率≥15MΩ·cm，并出具原厂检测报告。</w:t>
      </w:r>
    </w:p>
    <w:p>
      <w:pPr>
        <w:pStyle w:val="3"/>
        <w:spacing w:before="156" w:beforeLines="50" w:after="156" w:afterLines="50" w:line="460" w:lineRule="exact"/>
        <w:rPr>
          <w:rFonts w:hint="eastAsia" w:ascii="仿宋" w:hAnsi="仿宋" w:eastAsia="仿宋" w:cs="仿宋"/>
          <w:b/>
          <w:sz w:val="28"/>
          <w:szCs w:val="28"/>
        </w:rPr>
      </w:pPr>
      <w:r>
        <w:rPr>
          <w:rFonts w:hint="eastAsia" w:ascii="仿宋" w:hAnsi="仿宋" w:eastAsia="仿宋" w:cs="仿宋"/>
          <w:b/>
          <w:sz w:val="28"/>
          <w:szCs w:val="28"/>
          <w:u w:val="none"/>
          <w:lang w:val="en-US" w:eastAsia="zh-CN"/>
        </w:rPr>
        <w:t>八</w:t>
      </w:r>
      <w:r>
        <w:rPr>
          <w:rFonts w:hint="eastAsia" w:ascii="仿宋" w:hAnsi="仿宋" w:eastAsia="仿宋" w:cs="仿宋"/>
          <w:b/>
          <w:sz w:val="28"/>
          <w:szCs w:val="28"/>
          <w:u w:val="none"/>
        </w:rPr>
        <w:t>、</w:t>
      </w:r>
      <w:r>
        <w:rPr>
          <w:rFonts w:hint="eastAsia" w:ascii="仿宋" w:hAnsi="仿宋" w:eastAsia="仿宋" w:cs="仿宋"/>
          <w:b/>
          <w:sz w:val="28"/>
          <w:szCs w:val="28"/>
        </w:rPr>
        <w:t>施工要求</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施工过程必须满足安全、环保要求。施工现场配备项目管理机构，项目专职安全员持证上岗。现场施工按要求悬挂“五牌一图”重点标识牌。</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进厂，如果有必要需设置围挡，最终解释权归</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。施工过程中做到不影响生产，施工废弃物由</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负责外运出厂，按照环保法律法规要求进行处置，不允许私自随意倾倒、洒落。如</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私自倾倒、洒落，产生的一切责任、罚款等后果由</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负责，</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不负任何责任。</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eastAsia="zh-CN"/>
        </w:rPr>
        <w:t>投标方</w:t>
      </w: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eastAsia="zh-CN"/>
        </w:rPr>
        <w:t>施工</w:t>
      </w:r>
      <w:r>
        <w:rPr>
          <w:rFonts w:hint="eastAsia" w:ascii="仿宋" w:hAnsi="仿宋" w:eastAsia="仿宋" w:cs="仿宋"/>
          <w:color w:val="auto"/>
          <w:kern w:val="0"/>
          <w:sz w:val="28"/>
          <w:szCs w:val="28"/>
        </w:rPr>
        <w:t>期间必须遵守</w:t>
      </w:r>
      <w:r>
        <w:rPr>
          <w:rFonts w:hint="eastAsia" w:ascii="仿宋" w:hAnsi="仿宋" w:eastAsia="仿宋" w:cs="仿宋"/>
          <w:color w:val="auto"/>
          <w:kern w:val="0"/>
          <w:sz w:val="28"/>
          <w:szCs w:val="28"/>
          <w:lang w:eastAsia="zh-CN"/>
        </w:rPr>
        <w:t>招标方</w:t>
      </w:r>
      <w:r>
        <w:rPr>
          <w:rFonts w:hint="eastAsia" w:ascii="仿宋" w:hAnsi="仿宋" w:eastAsia="仿宋" w:cs="仿宋"/>
          <w:color w:val="auto"/>
          <w:kern w:val="0"/>
          <w:sz w:val="28"/>
          <w:szCs w:val="28"/>
        </w:rPr>
        <w:t>的“现场管理制度”及“安全管理制度”“门卫、车辆管理制度”</w:t>
      </w:r>
      <w:r>
        <w:rPr>
          <w:rFonts w:hint="eastAsia" w:ascii="仿宋" w:hAnsi="仿宋" w:eastAsia="仿宋" w:cs="仿宋"/>
          <w:color w:val="auto"/>
          <w:kern w:val="0"/>
          <w:sz w:val="28"/>
          <w:szCs w:val="28"/>
          <w:lang w:eastAsia="zh-CN"/>
        </w:rPr>
        <w:t>等</w:t>
      </w:r>
      <w:r>
        <w:rPr>
          <w:rFonts w:hint="eastAsia" w:ascii="仿宋" w:hAnsi="仿宋" w:eastAsia="仿宋" w:cs="仿宋"/>
          <w:color w:val="auto"/>
          <w:kern w:val="0"/>
          <w:sz w:val="28"/>
          <w:szCs w:val="28"/>
        </w:rPr>
        <w:t xml:space="preserve"> 。</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eastAsia="zh-CN"/>
        </w:rPr>
        <w:t>投标方</w:t>
      </w:r>
      <w:r>
        <w:rPr>
          <w:rFonts w:hint="eastAsia" w:ascii="仿宋" w:hAnsi="仿宋" w:eastAsia="仿宋" w:cs="仿宋"/>
          <w:color w:val="auto"/>
          <w:kern w:val="0"/>
          <w:sz w:val="28"/>
          <w:szCs w:val="28"/>
        </w:rPr>
        <w:t>在</w:t>
      </w:r>
      <w:r>
        <w:rPr>
          <w:rFonts w:hint="eastAsia" w:ascii="仿宋" w:hAnsi="仿宋" w:eastAsia="仿宋" w:cs="仿宋"/>
          <w:color w:val="auto"/>
          <w:kern w:val="0"/>
          <w:sz w:val="28"/>
          <w:szCs w:val="28"/>
          <w:lang w:eastAsia="zh-CN"/>
        </w:rPr>
        <w:t>施工中要做好安全管理，如出现人身伤亡事故，造成的后果一切由投标方承担；</w:t>
      </w:r>
      <w:r>
        <w:rPr>
          <w:rFonts w:hint="eastAsia" w:ascii="仿宋" w:hAnsi="仿宋" w:eastAsia="仿宋" w:cs="仿宋"/>
          <w:color w:val="auto"/>
          <w:kern w:val="0"/>
          <w:sz w:val="28"/>
          <w:szCs w:val="28"/>
          <w:lang w:val="en-US" w:eastAsia="zh-CN"/>
        </w:rPr>
        <w:t>由于投标方原因，造成招标方或第三方损害的，投标方须承担赔偿责任，造成招标方垫付的，招标方有权按实际损失向投标方追偿。</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eastAsia="zh-CN"/>
        </w:rPr>
        <w:t>投标方</w:t>
      </w:r>
      <w:r>
        <w:rPr>
          <w:rFonts w:hint="eastAsia" w:ascii="仿宋" w:hAnsi="仿宋" w:eastAsia="仿宋" w:cs="仿宋"/>
          <w:color w:val="auto"/>
          <w:kern w:val="0"/>
          <w:sz w:val="28"/>
          <w:szCs w:val="28"/>
        </w:rPr>
        <w:t>在施工中要遵守</w:t>
      </w:r>
      <w:r>
        <w:rPr>
          <w:rFonts w:hint="eastAsia" w:ascii="仿宋" w:hAnsi="仿宋" w:eastAsia="仿宋" w:cs="仿宋"/>
          <w:color w:val="auto"/>
          <w:kern w:val="0"/>
          <w:sz w:val="28"/>
          <w:szCs w:val="28"/>
          <w:lang w:eastAsia="zh-CN"/>
        </w:rPr>
        <w:t>招标方</w:t>
      </w:r>
      <w:r>
        <w:rPr>
          <w:rFonts w:hint="eastAsia" w:ascii="仿宋" w:hAnsi="仿宋" w:eastAsia="仿宋" w:cs="仿宋"/>
          <w:color w:val="auto"/>
          <w:kern w:val="0"/>
          <w:sz w:val="28"/>
          <w:szCs w:val="28"/>
        </w:rPr>
        <w:t>的各</w:t>
      </w:r>
      <w:r>
        <w:rPr>
          <w:rFonts w:hint="eastAsia" w:ascii="仿宋" w:hAnsi="仿宋" w:eastAsia="仿宋" w:cs="仿宋"/>
          <w:color w:val="auto"/>
          <w:kern w:val="0"/>
          <w:sz w:val="28"/>
          <w:szCs w:val="28"/>
          <w:lang w:eastAsia="zh-CN"/>
        </w:rPr>
        <w:t>项安全</w:t>
      </w:r>
      <w:r>
        <w:rPr>
          <w:rFonts w:hint="eastAsia" w:ascii="仿宋" w:hAnsi="仿宋" w:eastAsia="仿宋" w:cs="仿宋"/>
          <w:color w:val="auto"/>
          <w:kern w:val="0"/>
          <w:sz w:val="28"/>
          <w:szCs w:val="28"/>
        </w:rPr>
        <w:t>规章制度</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在施工期间要全过程接受招标方全程监督，如有违反无条件接受考核</w:t>
      </w:r>
      <w:r>
        <w:rPr>
          <w:rFonts w:hint="eastAsia" w:ascii="仿宋" w:hAnsi="仿宋" w:eastAsia="仿宋" w:cs="仿宋"/>
          <w:color w:val="auto"/>
          <w:kern w:val="0"/>
          <w:sz w:val="28"/>
          <w:szCs w:val="28"/>
        </w:rPr>
        <w:t>。</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6.施工过程中投标方应做好安全环保六个100%，施工中一旦出现因安全环保不达标造成工期延误或其他经济损失的，投标方承担一切责任。</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质量要求：施工质量应按照现行国家规范要求完成施工、达到合格标准。施工中不能使用未经</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允许的替代品，不得偷工减料、以次充好。</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施工人员要求：所有参与项目施工特种作业人员必须持证上岗，例如“焊工证、电工证、高空作业证”等及相关对应的操作许可证。</w:t>
      </w:r>
    </w:p>
    <w:p>
      <w:pPr>
        <w:widowControl/>
        <w:adjustRightInd w:val="0"/>
        <w:snapToGrid w:val="0"/>
        <w:spacing w:line="360" w:lineRule="auto"/>
        <w:ind w:firstLine="560" w:firstLineChars="200"/>
        <w:jc w:val="left"/>
        <w:rPr>
          <w:rFonts w:hint="eastAsia" w:ascii="仿宋" w:hAnsi="仿宋" w:eastAsia="仿宋" w:cs="仿宋"/>
          <w:b/>
          <w:bCs/>
          <w:lang w:val="en-US" w:eastAsia="zh-CN"/>
        </w:rPr>
      </w:pPr>
      <w:r>
        <w:rPr>
          <w:rFonts w:hint="eastAsia" w:ascii="仿宋" w:hAnsi="仿宋" w:eastAsia="仿宋" w:cs="仿宋"/>
          <w:color w:val="000000"/>
          <w:kern w:val="0"/>
          <w:sz w:val="28"/>
          <w:szCs w:val="28"/>
          <w:lang w:val="en-US" w:eastAsia="zh-CN"/>
        </w:rPr>
        <w:t>9.</w:t>
      </w:r>
      <w:r>
        <w:rPr>
          <w:rFonts w:hint="eastAsia" w:ascii="仿宋" w:hAnsi="仿宋" w:eastAsia="仿宋" w:cs="仿宋"/>
          <w:color w:val="000000"/>
          <w:kern w:val="0"/>
          <w:sz w:val="28"/>
          <w:szCs w:val="28"/>
          <w:lang w:eastAsia="zh-CN"/>
        </w:rPr>
        <w:t>施工</w:t>
      </w:r>
      <w:r>
        <w:rPr>
          <w:rFonts w:hint="eastAsia" w:ascii="仿宋" w:hAnsi="仿宋" w:eastAsia="仿宋" w:cs="仿宋"/>
          <w:color w:val="000000"/>
          <w:kern w:val="0"/>
          <w:sz w:val="28"/>
          <w:szCs w:val="28"/>
        </w:rPr>
        <w:t>过程中如因</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lang w:val="en-US" w:eastAsia="zh-CN"/>
        </w:rPr>
        <w:t>施工</w:t>
      </w:r>
      <w:r>
        <w:rPr>
          <w:rFonts w:hint="eastAsia" w:ascii="仿宋" w:hAnsi="仿宋" w:eastAsia="仿宋" w:cs="仿宋"/>
          <w:color w:val="000000"/>
          <w:kern w:val="0"/>
          <w:sz w:val="28"/>
          <w:szCs w:val="28"/>
        </w:rPr>
        <w:t>不当造成的设备</w:t>
      </w:r>
      <w:r>
        <w:rPr>
          <w:rFonts w:hint="eastAsia" w:ascii="仿宋" w:hAnsi="仿宋" w:eastAsia="仿宋" w:cs="仿宋"/>
          <w:color w:val="000000"/>
          <w:kern w:val="0"/>
          <w:sz w:val="28"/>
          <w:szCs w:val="28"/>
          <w:lang w:val="en-US" w:eastAsia="zh-CN"/>
        </w:rPr>
        <w:t>设施</w:t>
      </w:r>
      <w:r>
        <w:rPr>
          <w:rFonts w:hint="eastAsia" w:ascii="仿宋" w:hAnsi="仿宋" w:eastAsia="仿宋" w:cs="仿宋"/>
          <w:color w:val="000000"/>
          <w:kern w:val="0"/>
          <w:sz w:val="28"/>
          <w:szCs w:val="28"/>
        </w:rPr>
        <w:t>损坏，</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应负全责，并应立即予以解决。</w:t>
      </w:r>
    </w:p>
    <w:p>
      <w:pPr>
        <w:pStyle w:val="3"/>
        <w:spacing w:before="156" w:beforeLines="50" w:after="156" w:afterLines="50" w:line="460" w:lineRule="exact"/>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、质保期及服务时限</w:t>
      </w:r>
    </w:p>
    <w:p>
      <w:pPr>
        <w:pStyle w:val="11"/>
        <w:widowControl w:val="0"/>
        <w:numPr>
          <w:ilvl w:val="0"/>
          <w:numId w:val="0"/>
        </w:numPr>
        <w:spacing w:line="360" w:lineRule="auto"/>
        <w:ind w:firstLine="560" w:firstLineChars="200"/>
        <w:rPr>
          <w:rFonts w:hint="eastAsia" w:ascii="仿宋" w:hAnsi="仿宋" w:eastAsia="仿宋" w:cs="仿宋"/>
          <w:strike/>
          <w:dstrike w:val="0"/>
          <w:color w:val="000000"/>
          <w:kern w:val="0"/>
          <w:sz w:val="28"/>
          <w:szCs w:val="28"/>
          <w:u w:val="none"/>
          <w:lang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自本项目验收合格之日起，</w:t>
      </w:r>
      <w:r>
        <w:rPr>
          <w:rFonts w:hint="eastAsia" w:ascii="仿宋" w:hAnsi="仿宋" w:eastAsia="仿宋" w:cs="仿宋"/>
          <w:color w:val="000000"/>
          <w:kern w:val="0"/>
          <w:sz w:val="28"/>
          <w:szCs w:val="28"/>
          <w:lang w:eastAsia="zh-CN"/>
        </w:rPr>
        <w:t>整体设备质保1年</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新</w:t>
      </w:r>
      <w:r>
        <w:rPr>
          <w:rFonts w:hint="eastAsia" w:ascii="仿宋" w:hAnsi="仿宋" w:eastAsia="仿宋" w:cs="仿宋"/>
          <w:color w:val="000000"/>
          <w:kern w:val="0"/>
          <w:sz w:val="28"/>
          <w:szCs w:val="28"/>
          <w:highlight w:val="none"/>
          <w:lang w:eastAsia="zh-CN"/>
        </w:rPr>
        <w:t>反渗透膜3年脱盐率≥97%。</w:t>
      </w:r>
    </w:p>
    <w:p>
      <w:pPr>
        <w:widowControl/>
        <w:adjustRightInd w:val="0"/>
        <w:snapToGrid w:val="0"/>
        <w:spacing w:line="360" w:lineRule="auto"/>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服务时限：质保期内</w:t>
      </w:r>
      <w:r>
        <w:rPr>
          <w:rFonts w:hint="eastAsia" w:ascii="仿宋" w:hAnsi="仿宋" w:eastAsia="仿宋" w:cs="仿宋"/>
          <w:color w:val="000000"/>
          <w:kern w:val="0"/>
          <w:sz w:val="28"/>
          <w:szCs w:val="28"/>
          <w:lang w:val="en-US" w:eastAsia="zh-CN"/>
        </w:rPr>
        <w:t>所属</w:t>
      </w:r>
      <w:r>
        <w:rPr>
          <w:rFonts w:hint="eastAsia" w:ascii="仿宋" w:hAnsi="仿宋" w:eastAsia="仿宋" w:cs="仿宋"/>
          <w:strike w:val="0"/>
          <w:dstrike w:val="0"/>
          <w:color w:val="auto"/>
          <w:kern w:val="0"/>
          <w:sz w:val="28"/>
          <w:szCs w:val="28"/>
          <w:lang w:val="en-US" w:eastAsia="zh-CN"/>
        </w:rPr>
        <w:t>本项目范围的</w:t>
      </w:r>
      <w:r>
        <w:rPr>
          <w:rFonts w:hint="eastAsia" w:ascii="仿宋" w:hAnsi="仿宋" w:eastAsia="仿宋" w:cs="仿宋"/>
          <w:strike w:val="0"/>
          <w:dstrike w:val="0"/>
          <w:color w:val="000000"/>
          <w:kern w:val="0"/>
          <w:sz w:val="28"/>
          <w:szCs w:val="28"/>
          <w:lang w:val="en-US" w:eastAsia="zh-CN"/>
        </w:rPr>
        <w:t>化水</w:t>
      </w:r>
      <w:r>
        <w:rPr>
          <w:rFonts w:hint="eastAsia" w:ascii="仿宋" w:hAnsi="仿宋" w:eastAsia="仿宋" w:cs="仿宋"/>
          <w:color w:val="000000"/>
          <w:kern w:val="0"/>
          <w:sz w:val="28"/>
          <w:szCs w:val="28"/>
        </w:rPr>
        <w:t>系统出现故障，在</w:t>
      </w:r>
      <w:r>
        <w:rPr>
          <w:rFonts w:hint="eastAsia" w:ascii="仿宋" w:hAnsi="仿宋" w:eastAsia="仿宋" w:cs="仿宋"/>
          <w:color w:val="000000"/>
          <w:kern w:val="0"/>
          <w:sz w:val="28"/>
          <w:szCs w:val="28"/>
          <w:lang w:eastAsia="zh-CN"/>
        </w:rPr>
        <w:t>投标方</w:t>
      </w:r>
      <w:r>
        <w:rPr>
          <w:rFonts w:hint="eastAsia" w:ascii="仿宋" w:hAnsi="仿宋" w:eastAsia="仿宋" w:cs="仿宋"/>
          <w:color w:val="000000"/>
          <w:kern w:val="0"/>
          <w:sz w:val="28"/>
          <w:szCs w:val="28"/>
        </w:rPr>
        <w:t>接到</w:t>
      </w:r>
      <w:r>
        <w:rPr>
          <w:rFonts w:hint="eastAsia" w:ascii="仿宋" w:hAnsi="仿宋" w:eastAsia="仿宋" w:cs="仿宋"/>
          <w:color w:val="000000"/>
          <w:kern w:val="0"/>
          <w:sz w:val="28"/>
          <w:szCs w:val="28"/>
          <w:lang w:eastAsia="zh-CN"/>
        </w:rPr>
        <w:t>招标方</w:t>
      </w:r>
      <w:r>
        <w:rPr>
          <w:rFonts w:hint="eastAsia" w:ascii="仿宋" w:hAnsi="仿宋" w:eastAsia="仿宋" w:cs="仿宋"/>
          <w:color w:val="000000"/>
          <w:kern w:val="0"/>
          <w:sz w:val="28"/>
          <w:szCs w:val="28"/>
        </w:rPr>
        <w:t>通知后48小时内到场解决设备问题。</w:t>
      </w:r>
      <w:r>
        <w:rPr>
          <w:rFonts w:hint="eastAsia" w:ascii="仿宋" w:hAnsi="仿宋" w:eastAsia="仿宋" w:cs="仿宋"/>
          <w:color w:val="000000"/>
          <w:kern w:val="0"/>
          <w:sz w:val="28"/>
          <w:szCs w:val="28"/>
          <w:lang w:val="en-US" w:eastAsia="zh-CN" w:bidi="ar-SA"/>
        </w:rPr>
        <w:t>质保期内成套设备（非人为损坏）维护费用由投标方承担。</w:t>
      </w:r>
    </w:p>
    <w:p>
      <w:pPr>
        <w:pStyle w:val="3"/>
        <w:spacing w:before="156" w:beforeLines="50" w:after="156" w:afterLines="50" w:line="460" w:lineRule="exact"/>
        <w:rPr>
          <w:rFonts w:hint="eastAsia" w:ascii="仿宋" w:hAnsi="仿宋" w:eastAsia="仿宋" w:cs="仿宋"/>
          <w:b/>
          <w:sz w:val="28"/>
          <w:szCs w:val="28"/>
          <w:u w:val="none"/>
          <w:lang w:val="en-US" w:eastAsia="zh-CN"/>
        </w:rPr>
      </w:pPr>
      <w:r>
        <w:rPr>
          <w:rFonts w:hint="eastAsia" w:ascii="仿宋" w:hAnsi="仿宋" w:eastAsia="仿宋" w:cs="仿宋"/>
          <w:b/>
          <w:sz w:val="28"/>
          <w:szCs w:val="28"/>
          <w:u w:val="none"/>
          <w:lang w:val="en-US" w:eastAsia="zh-CN"/>
        </w:rPr>
        <w:t>十、工期</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项目工期</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45自然日</w:t>
      </w:r>
      <w:r>
        <w:rPr>
          <w:rFonts w:hint="eastAsia" w:ascii="仿宋" w:hAnsi="仿宋" w:eastAsia="仿宋" w:cs="仿宋"/>
          <w:color w:val="auto"/>
          <w:kern w:val="0"/>
          <w:sz w:val="28"/>
          <w:szCs w:val="28"/>
          <w:highlight w:val="none"/>
        </w:rPr>
        <w:t>。</w:t>
      </w:r>
    </w:p>
    <w:p>
      <w:pPr>
        <w:widowControl/>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lang w:val="en-US" w:eastAsia="zh-CN" w:bidi="ar-SA"/>
        </w:rPr>
        <w:t>2.在施工过程中，因招标方原因造成的工期延误，工期顺延。</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0F9C4C"/>
    <w:multiLevelType w:val="singleLevel"/>
    <w:tmpl w:val="F80F9C4C"/>
    <w:lvl w:ilvl="0" w:tentative="0">
      <w:start w:val="1"/>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360" w:firstLine="0"/>
      </w:pPr>
      <w:rPr>
        <w:rFonts w:hint="eastAsia"/>
      </w:rPr>
    </w:lvl>
    <w:lvl w:ilvl="3" w:tentative="0">
      <w:start w:val="1"/>
      <w:numFmt w:val="decimal"/>
      <w:pStyle w:val="4"/>
      <w:suff w:val="space"/>
      <w:lvlText w:val="7.9.%4"/>
      <w:lvlJc w:val="left"/>
      <w:pPr>
        <w:ind w:left="0" w:firstLine="0"/>
      </w:pPr>
      <w:rPr>
        <w:rFonts w:hint="eastAsia" w:ascii="宋体" w:hAnsi="宋体" w:eastAsia="宋体" w:cs="Times New Roman"/>
        <w:b w:val="0"/>
        <w:sz w:val="24"/>
        <w:szCs w:val="24"/>
      </w:rPr>
    </w:lvl>
    <w:lvl w:ilvl="4" w:tentative="0">
      <w:start w:val="1"/>
      <w:numFmt w:val="lowerLetter"/>
      <w:lvlText w:val="%5."/>
      <w:lvlJc w:val="left"/>
      <w:pPr>
        <w:ind w:left="0" w:firstLine="0"/>
      </w:pPr>
      <w:rPr>
        <w:rFonts w:hint="eastAsia"/>
      </w:rPr>
    </w:lvl>
    <w:lvl w:ilvl="5" w:tentative="0">
      <w:start w:val="1"/>
      <w:numFmt w:val="upperRoman"/>
      <w:lvlText w:val="%6."/>
      <w:lvlJc w:val="left"/>
      <w:pPr>
        <w:ind w:left="0" w:firstLine="0"/>
      </w:pPr>
      <w:rPr>
        <w:rFonts w:hint="eastAsia"/>
      </w:rPr>
    </w:lvl>
    <w:lvl w:ilvl="6" w:tentative="0">
      <w:start w:val="1"/>
      <w:numFmt w:val="lowerRoman"/>
      <w:lvlText w:val="%7."/>
      <w:lvlJc w:val="left"/>
      <w:pPr>
        <w:ind w:left="0" w:firstLine="0"/>
      </w:pPr>
      <w:rPr>
        <w:rFonts w:hint="eastAsia"/>
      </w:rPr>
    </w:lvl>
    <w:lvl w:ilvl="7" w:tentative="0">
      <w:start w:val="1"/>
      <w:numFmt w:val="decimal"/>
      <w:lvlText w:val="%8)"/>
      <w:lvlJc w:val="left"/>
      <w:pPr>
        <w:ind w:left="0" w:firstLine="0"/>
      </w:pPr>
      <w:rPr>
        <w:rFonts w:hint="eastAsia"/>
      </w:rPr>
    </w:lvl>
    <w:lvl w:ilvl="8" w:tentative="0">
      <w:start w:val="1"/>
      <w:numFmt w:val="none"/>
      <w:lvlText w:val=""/>
      <w:lvlJc w:val="left"/>
      <w:pPr>
        <w:ind w:left="0" w:firstLine="0"/>
      </w:pPr>
      <w:rPr>
        <w:rFonts w:hint="default" w:ascii="Wingdings" w:hAnsi="Wingdings"/>
      </w:rPr>
    </w:lvl>
  </w:abstractNum>
  <w:abstractNum w:abstractNumId="2">
    <w:nsid w:val="4202478C"/>
    <w:multiLevelType w:val="singleLevel"/>
    <w:tmpl w:val="4202478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974F7"/>
    <w:rsid w:val="0525688A"/>
    <w:rsid w:val="06823A30"/>
    <w:rsid w:val="06AA26F1"/>
    <w:rsid w:val="06F40113"/>
    <w:rsid w:val="0A0A75A9"/>
    <w:rsid w:val="0CE5795E"/>
    <w:rsid w:val="0D915FD8"/>
    <w:rsid w:val="0E277C00"/>
    <w:rsid w:val="0FA66E35"/>
    <w:rsid w:val="106F6A0E"/>
    <w:rsid w:val="12E32205"/>
    <w:rsid w:val="12FE7EC7"/>
    <w:rsid w:val="171D24C9"/>
    <w:rsid w:val="1DB7139E"/>
    <w:rsid w:val="22341E78"/>
    <w:rsid w:val="23850595"/>
    <w:rsid w:val="271B68B7"/>
    <w:rsid w:val="28A33686"/>
    <w:rsid w:val="29131A6E"/>
    <w:rsid w:val="2C1040C0"/>
    <w:rsid w:val="2E642910"/>
    <w:rsid w:val="2EC21951"/>
    <w:rsid w:val="35DC63B2"/>
    <w:rsid w:val="38B236EE"/>
    <w:rsid w:val="3DB32D74"/>
    <w:rsid w:val="47DB1426"/>
    <w:rsid w:val="47DC7767"/>
    <w:rsid w:val="496E1694"/>
    <w:rsid w:val="4A724DC0"/>
    <w:rsid w:val="4A804DCA"/>
    <w:rsid w:val="4C154E34"/>
    <w:rsid w:val="55366A71"/>
    <w:rsid w:val="565B3179"/>
    <w:rsid w:val="568432FD"/>
    <w:rsid w:val="5921027A"/>
    <w:rsid w:val="5A780FE3"/>
    <w:rsid w:val="5C0625FB"/>
    <w:rsid w:val="5CA57F5C"/>
    <w:rsid w:val="5D047D26"/>
    <w:rsid w:val="5DB77E4C"/>
    <w:rsid w:val="5DF92FBA"/>
    <w:rsid w:val="5FD21144"/>
    <w:rsid w:val="60F019B5"/>
    <w:rsid w:val="67263216"/>
    <w:rsid w:val="6AB51241"/>
    <w:rsid w:val="6B9145AA"/>
    <w:rsid w:val="701054F2"/>
    <w:rsid w:val="726817C1"/>
    <w:rsid w:val="74D822AC"/>
    <w:rsid w:val="771E6750"/>
    <w:rsid w:val="7AE42B0A"/>
    <w:rsid w:val="7C5B6B50"/>
    <w:rsid w:val="7C5E63D5"/>
    <w:rsid w:val="7CC14D00"/>
    <w:rsid w:val="7E590F57"/>
    <w:rsid w:val="7F67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5"/>
    <w:qFormat/>
    <w:uiPriority w:val="0"/>
    <w:pPr>
      <w:keepNext/>
      <w:keepLines/>
      <w:numPr>
        <w:ilvl w:val="3"/>
        <w:numId w:val="1"/>
      </w:numPr>
      <w:adjustRightInd w:val="0"/>
      <w:spacing w:line="400" w:lineRule="atLeast"/>
      <w:jc w:val="left"/>
      <w:textAlignment w:val="baseline"/>
      <w:outlineLvl w:val="3"/>
    </w:pPr>
    <w:rPr>
      <w:rFonts w:ascii="Arial" w:hAnsi="Arial" w:eastAsia="黑体"/>
      <w:b/>
      <w:kern w:val="0"/>
      <w:sz w:val="28"/>
      <w:szCs w:val="20"/>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line="280" w:lineRule="atLeast"/>
    </w:pPr>
    <w:rPr>
      <w:sz w:val="22"/>
      <w:szCs w:val="22"/>
    </w:rPr>
  </w:style>
  <w:style w:type="paragraph" w:styleId="5">
    <w:name w:val="Normal Indent"/>
    <w:basedOn w:val="1"/>
    <w:next w:val="6"/>
    <w:qFormat/>
    <w:uiPriority w:val="0"/>
    <w:pPr>
      <w:spacing w:line="312" w:lineRule="auto"/>
      <w:ind w:firstLine="420" w:firstLineChars="200"/>
    </w:pPr>
    <w:rPr>
      <w:color w:val="1F497D"/>
      <w:kern w:val="0"/>
      <w:szCs w:val="20"/>
    </w:rPr>
  </w:style>
  <w:style w:type="paragraph" w:styleId="6">
    <w:name w:val="header"/>
    <w:basedOn w:val="1"/>
    <w:next w:val="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able of authorities"/>
    <w:basedOn w:val="1"/>
    <w:next w:val="1"/>
    <w:qFormat/>
    <w:uiPriority w:val="0"/>
    <w:pPr>
      <w:ind w:left="420" w:leftChars="200"/>
      <w:jc w:val="both"/>
    </w:pPr>
    <w:rPr>
      <w:rFonts w:hint="eastAsia" w:cs="Times New Roman"/>
      <w:kern w:val="2"/>
      <w:sz w:val="21"/>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 w:type="paragraph" w:customStyle="1" w:styleId="12">
    <w:name w:val="样式 样式 Wisdri 小四 + 首行缩进:  0 厘米"/>
    <w:basedOn w:val="1"/>
    <w:qFormat/>
    <w:uiPriority w:val="0"/>
    <w:pPr>
      <w:widowControl/>
      <w:spacing w:line="336" w:lineRule="auto"/>
      <w:jc w:val="center"/>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1682</Words>
  <Characters>1853</Characters>
  <Paragraphs>251</Paragraphs>
  <TotalTime>7</TotalTime>
  <ScaleCrop>false</ScaleCrop>
  <LinksUpToDate>false</LinksUpToDate>
  <CharactersWithSpaces>1865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2025-09-27T10:00:00Z</dcterms:created>
  <dc:creator>WPS_315522989</dc:creator>
  <cp:lastModifiedBy>Administrator</cp:lastModifiedBy>
  <dcterms:modified xsi:type="dcterms:W3CDTF">2025-10-17T00:14:09Z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194F6C9BA421415B9D74366B0FF7155D_13</vt:lpwstr>
  </property>
  <property fmtid="{D5CDD505-2E9C-101B-9397-08002B2CF9AE}" pid="4" name="KSOTemplateDocerSaveRecord">
    <vt:lpwstr>eyJoZGlkIjoiNTE1MjEzMDUxYjI5YjU0ZDZkMzIyMGY0ODU0M2Q2ZmMiLCJ1c2VySWQiOiIzMTU1MjI5ODkifQ==</vt:lpwstr>
  </property>
</Properties>
</file>